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0283" w14:textId="77777777" w:rsidR="006367CB" w:rsidRDefault="006367CB">
      <w:pPr>
        <w:pStyle w:val="BodyText"/>
        <w:rPr>
          <w:rFonts w:ascii="Times New Roman"/>
          <w:sz w:val="20"/>
        </w:rPr>
      </w:pPr>
    </w:p>
    <w:p w14:paraId="594F3D12" w14:textId="77777777" w:rsidR="006367CB" w:rsidRDefault="006367CB">
      <w:pPr>
        <w:pStyle w:val="BodyText"/>
        <w:rPr>
          <w:rFonts w:ascii="Times New Roman"/>
          <w:sz w:val="20"/>
        </w:rPr>
      </w:pPr>
    </w:p>
    <w:p w14:paraId="4FE6C171" w14:textId="77777777" w:rsidR="006367CB" w:rsidRDefault="006367CB">
      <w:pPr>
        <w:pStyle w:val="BodyText"/>
        <w:rPr>
          <w:rFonts w:ascii="Times New Roman"/>
          <w:sz w:val="20"/>
        </w:rPr>
      </w:pPr>
    </w:p>
    <w:p w14:paraId="6297E716" w14:textId="77777777" w:rsidR="006367CB" w:rsidRDefault="006367CB">
      <w:pPr>
        <w:pStyle w:val="BodyText"/>
        <w:rPr>
          <w:rFonts w:ascii="Times New Roman"/>
          <w:sz w:val="20"/>
        </w:rPr>
      </w:pPr>
    </w:p>
    <w:p w14:paraId="78892B6D" w14:textId="77777777" w:rsidR="006367CB" w:rsidRDefault="006367CB">
      <w:pPr>
        <w:pStyle w:val="BodyText"/>
        <w:rPr>
          <w:rFonts w:ascii="Times New Roman"/>
          <w:sz w:val="20"/>
        </w:rPr>
      </w:pPr>
    </w:p>
    <w:p w14:paraId="4153FF24" w14:textId="77777777" w:rsidR="006367CB" w:rsidRDefault="006367CB">
      <w:pPr>
        <w:pStyle w:val="BodyText"/>
        <w:rPr>
          <w:rFonts w:ascii="Times New Roman"/>
          <w:sz w:val="20"/>
        </w:rPr>
      </w:pPr>
    </w:p>
    <w:p w14:paraId="4E6FDC5F" w14:textId="77777777" w:rsidR="006367CB" w:rsidRDefault="006367CB">
      <w:pPr>
        <w:pStyle w:val="BodyText"/>
        <w:rPr>
          <w:rFonts w:ascii="Times New Roman"/>
          <w:sz w:val="20"/>
        </w:rPr>
      </w:pPr>
    </w:p>
    <w:p w14:paraId="34660F9D" w14:textId="77777777" w:rsidR="006367CB" w:rsidRDefault="006367CB">
      <w:pPr>
        <w:pStyle w:val="BodyText"/>
        <w:rPr>
          <w:rFonts w:ascii="Times New Roman"/>
          <w:sz w:val="20"/>
        </w:rPr>
      </w:pPr>
    </w:p>
    <w:p w14:paraId="4A71D17A" w14:textId="77777777" w:rsidR="006367CB" w:rsidRDefault="006367CB">
      <w:pPr>
        <w:pStyle w:val="BodyText"/>
        <w:rPr>
          <w:rFonts w:ascii="Times New Roman"/>
          <w:sz w:val="20"/>
        </w:rPr>
      </w:pPr>
    </w:p>
    <w:p w14:paraId="0B7E0E30" w14:textId="77777777" w:rsidR="006367CB" w:rsidRDefault="006367CB">
      <w:pPr>
        <w:pStyle w:val="BodyText"/>
        <w:rPr>
          <w:rFonts w:ascii="Times New Roman"/>
          <w:sz w:val="20"/>
        </w:rPr>
      </w:pPr>
    </w:p>
    <w:p w14:paraId="7DF30B3F" w14:textId="77777777" w:rsidR="006367CB" w:rsidRDefault="006367CB">
      <w:pPr>
        <w:pStyle w:val="BodyText"/>
        <w:rPr>
          <w:rFonts w:ascii="Times New Roman"/>
          <w:sz w:val="20"/>
        </w:rPr>
      </w:pPr>
    </w:p>
    <w:p w14:paraId="7003587C" w14:textId="77777777" w:rsidR="006367CB" w:rsidRDefault="006367CB">
      <w:pPr>
        <w:pStyle w:val="BodyText"/>
        <w:rPr>
          <w:rFonts w:ascii="Times New Roman"/>
          <w:sz w:val="21"/>
        </w:rPr>
      </w:pPr>
    </w:p>
    <w:p w14:paraId="4B667CC4" w14:textId="77777777" w:rsidR="006367CB" w:rsidRDefault="00E83E8B">
      <w:pPr>
        <w:spacing w:before="88" w:line="393" w:lineRule="auto"/>
        <w:ind w:left="2951" w:right="2915" w:firstLine="4"/>
        <w:jc w:val="center"/>
        <w:rPr>
          <w:b/>
          <w:sz w:val="36"/>
        </w:rPr>
      </w:pPr>
      <w:r>
        <w:rPr>
          <w:b/>
          <w:sz w:val="36"/>
        </w:rPr>
        <w:t>East Clayton Farm</w:t>
      </w:r>
      <w:r w:rsidR="00261C8E">
        <w:rPr>
          <w:b/>
          <w:sz w:val="36"/>
        </w:rPr>
        <w:t xml:space="preserve"> Whistleblowing Policy and Procedure</w:t>
      </w:r>
    </w:p>
    <w:p w14:paraId="35CD3E73" w14:textId="77777777" w:rsidR="006367CB" w:rsidRDefault="006367CB">
      <w:pPr>
        <w:spacing w:line="393" w:lineRule="auto"/>
        <w:jc w:val="center"/>
        <w:rPr>
          <w:b/>
          <w:sz w:val="36"/>
        </w:rPr>
      </w:pPr>
    </w:p>
    <w:p w14:paraId="1DE1940D" w14:textId="77777777" w:rsidR="00E83E8B" w:rsidRPr="00E83E8B" w:rsidRDefault="00E83E8B" w:rsidP="00E83E8B">
      <w:pPr>
        <w:rPr>
          <w:sz w:val="36"/>
        </w:rPr>
      </w:pPr>
    </w:p>
    <w:p w14:paraId="71F97B21" w14:textId="77777777" w:rsidR="00E83E8B" w:rsidRPr="00E83E8B" w:rsidRDefault="00E83E8B" w:rsidP="00E83E8B">
      <w:pPr>
        <w:rPr>
          <w:sz w:val="36"/>
        </w:rPr>
      </w:pPr>
    </w:p>
    <w:p w14:paraId="0AF59AFA" w14:textId="77777777" w:rsidR="00E83E8B" w:rsidRPr="00E83E8B" w:rsidRDefault="00E83E8B" w:rsidP="00E83E8B">
      <w:pPr>
        <w:rPr>
          <w:sz w:val="36"/>
        </w:rPr>
      </w:pPr>
    </w:p>
    <w:p w14:paraId="0B471136" w14:textId="77777777" w:rsidR="00E83E8B" w:rsidRPr="00E83E8B" w:rsidRDefault="00E83E8B" w:rsidP="00E83E8B">
      <w:pPr>
        <w:rPr>
          <w:sz w:val="36"/>
        </w:rPr>
      </w:pPr>
    </w:p>
    <w:p w14:paraId="406BF46C" w14:textId="77777777" w:rsidR="00E83E8B" w:rsidRPr="00E83E8B" w:rsidRDefault="00E83E8B" w:rsidP="00E83E8B">
      <w:pPr>
        <w:rPr>
          <w:sz w:val="36"/>
        </w:rPr>
        <w:sectPr w:rsidR="00E83E8B" w:rsidRPr="00E83E8B">
          <w:headerReference w:type="default" r:id="rId7"/>
          <w:footerReference w:type="default" r:id="rId8"/>
          <w:type w:val="continuous"/>
          <w:pgSz w:w="11910" w:h="16840"/>
          <w:pgMar w:top="1340" w:right="1200" w:bottom="960" w:left="1160" w:header="360" w:footer="775" w:gutter="0"/>
          <w:pgNumType w:start="1"/>
          <w:cols w:space="720"/>
        </w:sectPr>
      </w:pPr>
    </w:p>
    <w:p w14:paraId="088CA8BB" w14:textId="77777777" w:rsidR="006367CB" w:rsidRDefault="006367CB">
      <w:pPr>
        <w:pStyle w:val="BodyText"/>
        <w:rPr>
          <w:b/>
          <w:sz w:val="20"/>
        </w:rPr>
      </w:pPr>
    </w:p>
    <w:p w14:paraId="1731CB14" w14:textId="77777777" w:rsidR="006367CB" w:rsidRDefault="006367CB">
      <w:pPr>
        <w:pStyle w:val="BodyText"/>
        <w:spacing w:before="6"/>
        <w:rPr>
          <w:b/>
          <w:sz w:val="21"/>
        </w:rPr>
      </w:pPr>
    </w:p>
    <w:p w14:paraId="6C487A22" w14:textId="77777777" w:rsidR="006367CB" w:rsidRDefault="00261C8E">
      <w:pPr>
        <w:pStyle w:val="Heading1"/>
        <w:spacing w:before="103"/>
        <w:ind w:left="280" w:firstLine="0"/>
        <w:jc w:val="left"/>
      </w:pPr>
      <w:r>
        <w:rPr>
          <w:w w:val="95"/>
        </w:rPr>
        <w:t>DOCUMENT CONTROL</w:t>
      </w:r>
    </w:p>
    <w:p w14:paraId="33824936" w14:textId="77777777" w:rsidR="006367CB" w:rsidRDefault="006367CB">
      <w:pPr>
        <w:pStyle w:val="BodyText"/>
        <w:spacing w:before="6"/>
        <w:rPr>
          <w: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2"/>
        <w:gridCol w:w="6018"/>
      </w:tblGrid>
      <w:tr w:rsidR="006367CB" w14:paraId="56E7A9EC" w14:textId="77777777">
        <w:trPr>
          <w:trHeight w:val="265"/>
        </w:trPr>
        <w:tc>
          <w:tcPr>
            <w:tcW w:w="3232" w:type="dxa"/>
          </w:tcPr>
          <w:p w14:paraId="283F74F6" w14:textId="77777777" w:rsidR="006367CB" w:rsidRDefault="00261C8E">
            <w:pPr>
              <w:pStyle w:val="TableParagraph"/>
              <w:spacing w:before="0" w:line="245" w:lineRule="exact"/>
            </w:pPr>
            <w:r>
              <w:t>Document Number</w:t>
            </w:r>
          </w:p>
        </w:tc>
        <w:tc>
          <w:tcPr>
            <w:tcW w:w="6018" w:type="dxa"/>
          </w:tcPr>
          <w:p w14:paraId="2576BAC4" w14:textId="77777777" w:rsidR="006367CB" w:rsidRDefault="00261C8E">
            <w:pPr>
              <w:pStyle w:val="TableParagraph"/>
              <w:spacing w:before="0" w:line="245" w:lineRule="exact"/>
              <w:ind w:left="104"/>
              <w:rPr>
                <w:b/>
              </w:rPr>
            </w:pPr>
            <w:r>
              <w:rPr>
                <w:b/>
                <w:w w:val="91"/>
              </w:rPr>
              <w:t>2</w:t>
            </w:r>
          </w:p>
        </w:tc>
      </w:tr>
      <w:tr w:rsidR="006367CB" w14:paraId="536EA695" w14:textId="77777777">
        <w:trPr>
          <w:trHeight w:val="525"/>
        </w:trPr>
        <w:tc>
          <w:tcPr>
            <w:tcW w:w="3232" w:type="dxa"/>
          </w:tcPr>
          <w:p w14:paraId="106EAFD5" w14:textId="77777777" w:rsidR="006367CB" w:rsidRDefault="00261C8E">
            <w:pPr>
              <w:pStyle w:val="TableParagraph"/>
            </w:pPr>
            <w:r>
              <w:t>Description</w:t>
            </w:r>
          </w:p>
        </w:tc>
        <w:tc>
          <w:tcPr>
            <w:tcW w:w="6018" w:type="dxa"/>
          </w:tcPr>
          <w:p w14:paraId="015C43D7" w14:textId="77777777" w:rsidR="006367CB" w:rsidRDefault="00261C8E">
            <w:pPr>
              <w:pStyle w:val="TableParagraph"/>
              <w:ind w:left="104"/>
            </w:pPr>
            <w:r>
              <w:t xml:space="preserve">This document describes the procedure for </w:t>
            </w:r>
            <w:r w:rsidR="00E83E8B">
              <w:t>East Clayton Farm</w:t>
            </w:r>
            <w:r>
              <w:t>’s</w:t>
            </w:r>
          </w:p>
          <w:p w14:paraId="4BA35131" w14:textId="77777777" w:rsidR="006367CB" w:rsidRDefault="00261C8E">
            <w:pPr>
              <w:pStyle w:val="TableParagraph"/>
              <w:spacing w:before="17" w:line="231" w:lineRule="exact"/>
              <w:ind w:left="104"/>
            </w:pPr>
            <w:r>
              <w:t>Whistleblowing Policy and Procedure</w:t>
            </w:r>
          </w:p>
        </w:tc>
      </w:tr>
      <w:tr w:rsidR="006367CB" w14:paraId="1A20F392" w14:textId="77777777">
        <w:trPr>
          <w:trHeight w:val="265"/>
        </w:trPr>
        <w:tc>
          <w:tcPr>
            <w:tcW w:w="3232" w:type="dxa"/>
          </w:tcPr>
          <w:p w14:paraId="56F98901" w14:textId="77777777" w:rsidR="006367CB" w:rsidRDefault="00261C8E">
            <w:pPr>
              <w:pStyle w:val="TableParagraph"/>
              <w:spacing w:before="0" w:line="245" w:lineRule="exact"/>
            </w:pPr>
            <w:r>
              <w:t>Document Type</w:t>
            </w:r>
          </w:p>
        </w:tc>
        <w:tc>
          <w:tcPr>
            <w:tcW w:w="6018" w:type="dxa"/>
          </w:tcPr>
          <w:p w14:paraId="3E09D443" w14:textId="77777777" w:rsidR="006367CB" w:rsidRDefault="00261C8E">
            <w:pPr>
              <w:pStyle w:val="TableParagraph"/>
              <w:spacing w:before="0" w:line="245" w:lineRule="exact"/>
              <w:ind w:left="104"/>
            </w:pPr>
            <w:r>
              <w:t>Policy and Procedure</w:t>
            </w:r>
          </w:p>
        </w:tc>
      </w:tr>
      <w:tr w:rsidR="006367CB" w14:paraId="096F5366" w14:textId="77777777">
        <w:trPr>
          <w:trHeight w:val="270"/>
        </w:trPr>
        <w:tc>
          <w:tcPr>
            <w:tcW w:w="3232" w:type="dxa"/>
          </w:tcPr>
          <w:p w14:paraId="7D2CEAB9" w14:textId="77777777" w:rsidR="006367CB" w:rsidRDefault="00261C8E">
            <w:pPr>
              <w:pStyle w:val="TableParagraph"/>
              <w:spacing w:line="246" w:lineRule="exact"/>
            </w:pPr>
            <w:r>
              <w:t>Document Owner</w:t>
            </w:r>
          </w:p>
        </w:tc>
        <w:tc>
          <w:tcPr>
            <w:tcW w:w="6018" w:type="dxa"/>
          </w:tcPr>
          <w:p w14:paraId="3F35AE5F" w14:textId="77777777" w:rsidR="006367CB" w:rsidRDefault="00261C8E">
            <w:pPr>
              <w:pStyle w:val="TableParagraph"/>
              <w:spacing w:line="246" w:lineRule="exact"/>
              <w:ind w:left="104"/>
            </w:pPr>
            <w:r>
              <w:rPr>
                <w:w w:val="90"/>
              </w:rPr>
              <w:t>CEO</w:t>
            </w:r>
          </w:p>
        </w:tc>
      </w:tr>
      <w:tr w:rsidR="006367CB" w14:paraId="55337C6B" w14:textId="77777777">
        <w:trPr>
          <w:trHeight w:val="270"/>
        </w:trPr>
        <w:tc>
          <w:tcPr>
            <w:tcW w:w="3232" w:type="dxa"/>
          </w:tcPr>
          <w:p w14:paraId="0EDF1E37" w14:textId="77777777" w:rsidR="006367CB" w:rsidRDefault="00261C8E">
            <w:pPr>
              <w:pStyle w:val="TableParagraph"/>
              <w:spacing w:line="246" w:lineRule="exact"/>
            </w:pPr>
            <w:r>
              <w:t>Document Approvers</w:t>
            </w:r>
          </w:p>
        </w:tc>
        <w:tc>
          <w:tcPr>
            <w:tcW w:w="6018" w:type="dxa"/>
          </w:tcPr>
          <w:p w14:paraId="2096D343" w14:textId="77777777" w:rsidR="006367CB" w:rsidRDefault="00261C8E">
            <w:pPr>
              <w:pStyle w:val="TableParagraph"/>
              <w:spacing w:line="246" w:lineRule="exact"/>
              <w:ind w:left="104"/>
            </w:pPr>
            <w:r>
              <w:t>Board of Trustees</w:t>
            </w:r>
          </w:p>
        </w:tc>
      </w:tr>
      <w:tr w:rsidR="006367CB" w14:paraId="1A1B2B8E" w14:textId="77777777">
        <w:trPr>
          <w:trHeight w:val="265"/>
        </w:trPr>
        <w:tc>
          <w:tcPr>
            <w:tcW w:w="3232" w:type="dxa"/>
          </w:tcPr>
          <w:p w14:paraId="3338EEDC" w14:textId="77777777" w:rsidR="006367CB" w:rsidRDefault="00261C8E">
            <w:pPr>
              <w:pStyle w:val="TableParagraph"/>
              <w:spacing w:before="0" w:line="246" w:lineRule="exact"/>
            </w:pPr>
            <w:r>
              <w:t>Approval Date</w:t>
            </w:r>
          </w:p>
        </w:tc>
        <w:tc>
          <w:tcPr>
            <w:tcW w:w="6018" w:type="dxa"/>
          </w:tcPr>
          <w:p w14:paraId="2A304D88" w14:textId="77777777" w:rsidR="006367CB" w:rsidRDefault="00261C8E">
            <w:pPr>
              <w:pStyle w:val="TableParagraph"/>
              <w:spacing w:before="0" w:line="246" w:lineRule="exact"/>
              <w:ind w:left="104"/>
            </w:pPr>
            <w:r>
              <w:t>May 201</w:t>
            </w:r>
            <w:r w:rsidR="00E83E8B">
              <w:t>7</w:t>
            </w:r>
          </w:p>
        </w:tc>
      </w:tr>
      <w:tr w:rsidR="006367CB" w14:paraId="1EDF2150" w14:textId="77777777">
        <w:trPr>
          <w:trHeight w:val="270"/>
        </w:trPr>
        <w:tc>
          <w:tcPr>
            <w:tcW w:w="3232" w:type="dxa"/>
          </w:tcPr>
          <w:p w14:paraId="1F62B590" w14:textId="77777777" w:rsidR="006367CB" w:rsidRDefault="00261C8E">
            <w:pPr>
              <w:pStyle w:val="TableParagraph"/>
              <w:spacing w:line="246" w:lineRule="exact"/>
            </w:pPr>
            <w:r>
              <w:t>Date of Next Review</w:t>
            </w:r>
          </w:p>
        </w:tc>
        <w:tc>
          <w:tcPr>
            <w:tcW w:w="6018" w:type="dxa"/>
          </w:tcPr>
          <w:p w14:paraId="28DC1A06" w14:textId="56F0C9CD" w:rsidR="006367CB" w:rsidRDefault="00261C8E">
            <w:pPr>
              <w:pStyle w:val="TableParagraph"/>
              <w:spacing w:line="246" w:lineRule="exact"/>
              <w:ind w:left="104"/>
            </w:pPr>
            <w:r>
              <w:t>May 202</w:t>
            </w:r>
            <w:r w:rsidR="00097A15">
              <w:t>3</w:t>
            </w:r>
          </w:p>
        </w:tc>
      </w:tr>
    </w:tbl>
    <w:p w14:paraId="710DB853" w14:textId="77777777" w:rsidR="006367CB" w:rsidRDefault="006367CB">
      <w:pPr>
        <w:pStyle w:val="BodyText"/>
        <w:rPr>
          <w:b/>
          <w:sz w:val="28"/>
        </w:rPr>
      </w:pPr>
    </w:p>
    <w:p w14:paraId="3665462F" w14:textId="77777777" w:rsidR="006367CB" w:rsidRDefault="00261C8E">
      <w:pPr>
        <w:pStyle w:val="Heading3"/>
        <w:spacing w:before="191"/>
      </w:pPr>
      <w:r>
        <w:rPr>
          <w:w w:val="90"/>
        </w:rPr>
        <w:t>ISSUE CONTROL</w:t>
      </w:r>
    </w:p>
    <w:p w14:paraId="664240A1" w14:textId="77777777" w:rsidR="006367CB" w:rsidRDefault="006367CB">
      <w:pPr>
        <w:pStyle w:val="BodyText"/>
        <w:spacing w:before="1"/>
        <w:rPr>
          <w: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2126"/>
        <w:gridCol w:w="3547"/>
        <w:gridCol w:w="2471"/>
      </w:tblGrid>
      <w:tr w:rsidR="006367CB" w14:paraId="013ACA78" w14:textId="77777777">
        <w:trPr>
          <w:trHeight w:val="265"/>
        </w:trPr>
        <w:tc>
          <w:tcPr>
            <w:tcW w:w="1105" w:type="dxa"/>
          </w:tcPr>
          <w:p w14:paraId="16B64C3D" w14:textId="77777777" w:rsidR="006367CB" w:rsidRDefault="00261C8E">
            <w:pPr>
              <w:pStyle w:val="TableParagraph"/>
              <w:spacing w:before="0" w:line="245" w:lineRule="exact"/>
              <w:rPr>
                <w:b/>
              </w:rPr>
            </w:pPr>
            <w:r>
              <w:rPr>
                <w:b/>
                <w:w w:val="95"/>
              </w:rPr>
              <w:t>Version</w:t>
            </w:r>
          </w:p>
        </w:tc>
        <w:tc>
          <w:tcPr>
            <w:tcW w:w="2126" w:type="dxa"/>
          </w:tcPr>
          <w:p w14:paraId="6A977B47" w14:textId="77777777" w:rsidR="006367CB" w:rsidRDefault="00261C8E">
            <w:pPr>
              <w:pStyle w:val="TableParagraph"/>
              <w:spacing w:before="0" w:line="245" w:lineRule="exact"/>
              <w:ind w:left="105"/>
              <w:rPr>
                <w:b/>
              </w:rPr>
            </w:pPr>
            <w:r>
              <w:rPr>
                <w:b/>
              </w:rPr>
              <w:t>Date</w:t>
            </w:r>
          </w:p>
        </w:tc>
        <w:tc>
          <w:tcPr>
            <w:tcW w:w="3547" w:type="dxa"/>
          </w:tcPr>
          <w:p w14:paraId="506138B2" w14:textId="77777777" w:rsidR="006367CB" w:rsidRDefault="00261C8E">
            <w:pPr>
              <w:pStyle w:val="TableParagraph"/>
              <w:spacing w:before="0" w:line="245" w:lineRule="exact"/>
              <w:ind w:left="105"/>
              <w:rPr>
                <w:b/>
              </w:rPr>
            </w:pPr>
            <w:r>
              <w:rPr>
                <w:b/>
                <w:w w:val="95"/>
              </w:rPr>
              <w:t>Comments</w:t>
            </w:r>
          </w:p>
        </w:tc>
        <w:tc>
          <w:tcPr>
            <w:tcW w:w="2471" w:type="dxa"/>
          </w:tcPr>
          <w:p w14:paraId="3CC8DFB4" w14:textId="77777777" w:rsidR="006367CB" w:rsidRDefault="00261C8E">
            <w:pPr>
              <w:pStyle w:val="TableParagraph"/>
              <w:spacing w:before="0" w:line="245" w:lineRule="exact"/>
              <w:ind w:left="104"/>
              <w:rPr>
                <w:b/>
              </w:rPr>
            </w:pPr>
            <w:r>
              <w:rPr>
                <w:b/>
              </w:rPr>
              <w:t>Author</w:t>
            </w:r>
          </w:p>
        </w:tc>
      </w:tr>
      <w:tr w:rsidR="006367CB" w14:paraId="662AFAC7" w14:textId="77777777">
        <w:trPr>
          <w:trHeight w:val="810"/>
        </w:trPr>
        <w:tc>
          <w:tcPr>
            <w:tcW w:w="1105" w:type="dxa"/>
          </w:tcPr>
          <w:p w14:paraId="47761B69" w14:textId="77777777" w:rsidR="006367CB" w:rsidRDefault="00261C8E">
            <w:pPr>
              <w:pStyle w:val="TableParagraph"/>
            </w:pPr>
            <w:r>
              <w:t>2.0</w:t>
            </w:r>
          </w:p>
        </w:tc>
        <w:tc>
          <w:tcPr>
            <w:tcW w:w="2126" w:type="dxa"/>
          </w:tcPr>
          <w:p w14:paraId="19065F5E" w14:textId="77777777" w:rsidR="006367CB" w:rsidRDefault="00261C8E">
            <w:pPr>
              <w:pStyle w:val="TableParagraph"/>
              <w:ind w:left="105"/>
            </w:pPr>
            <w:r>
              <w:t>May 201</w:t>
            </w:r>
            <w:r w:rsidR="00E83E8B">
              <w:t>9</w:t>
            </w:r>
          </w:p>
        </w:tc>
        <w:tc>
          <w:tcPr>
            <w:tcW w:w="3547" w:type="dxa"/>
          </w:tcPr>
          <w:p w14:paraId="24855E62" w14:textId="77777777" w:rsidR="006367CB" w:rsidRDefault="00261C8E">
            <w:pPr>
              <w:pStyle w:val="TableParagraph"/>
              <w:spacing w:line="256" w:lineRule="auto"/>
              <w:ind w:left="105" w:right="274"/>
            </w:pPr>
            <w:r>
              <w:rPr>
                <w:w w:val="95"/>
              </w:rPr>
              <w:t xml:space="preserve">Updated to take account of recent </w:t>
            </w:r>
            <w:r>
              <w:t xml:space="preserve">legislation and underpin </w:t>
            </w:r>
            <w:r w:rsidR="00E83E8B">
              <w:t>ECF</w:t>
            </w:r>
          </w:p>
          <w:p w14:paraId="2B82A926" w14:textId="77777777" w:rsidR="006367CB" w:rsidRDefault="00261C8E">
            <w:pPr>
              <w:pStyle w:val="TableParagraph"/>
              <w:spacing w:before="0" w:line="245" w:lineRule="exact"/>
              <w:ind w:left="105"/>
            </w:pPr>
            <w:r>
              <w:t>Safeguarding policy &amp; Procedure.</w:t>
            </w:r>
          </w:p>
        </w:tc>
        <w:tc>
          <w:tcPr>
            <w:tcW w:w="2471" w:type="dxa"/>
          </w:tcPr>
          <w:p w14:paraId="4E9FDE96" w14:textId="77777777" w:rsidR="006367CB" w:rsidRDefault="00E83E8B">
            <w:pPr>
              <w:pStyle w:val="TableParagraph"/>
              <w:ind w:left="104"/>
            </w:pPr>
            <w:r>
              <w:t>J Rolfe</w:t>
            </w:r>
          </w:p>
        </w:tc>
      </w:tr>
      <w:tr w:rsidR="00097A15" w14:paraId="79DAC2C2" w14:textId="77777777" w:rsidTr="00097A15">
        <w:trPr>
          <w:trHeight w:val="401"/>
        </w:trPr>
        <w:tc>
          <w:tcPr>
            <w:tcW w:w="1105" w:type="dxa"/>
          </w:tcPr>
          <w:p w14:paraId="74F95A62" w14:textId="0F159B92" w:rsidR="00097A15" w:rsidRDefault="00097A15">
            <w:pPr>
              <w:pStyle w:val="TableParagraph"/>
            </w:pPr>
            <w:r>
              <w:t>3.0</w:t>
            </w:r>
          </w:p>
        </w:tc>
        <w:tc>
          <w:tcPr>
            <w:tcW w:w="2126" w:type="dxa"/>
          </w:tcPr>
          <w:p w14:paraId="1D0D554B" w14:textId="6CAD0910" w:rsidR="00097A15" w:rsidRDefault="00097A15">
            <w:pPr>
              <w:pStyle w:val="TableParagraph"/>
              <w:ind w:left="105"/>
            </w:pPr>
            <w:r>
              <w:t>May 2021</w:t>
            </w:r>
          </w:p>
        </w:tc>
        <w:tc>
          <w:tcPr>
            <w:tcW w:w="3547" w:type="dxa"/>
          </w:tcPr>
          <w:p w14:paraId="238DE31B" w14:textId="77777777" w:rsidR="00097A15" w:rsidRDefault="00097A15">
            <w:pPr>
              <w:pStyle w:val="TableParagraph"/>
              <w:spacing w:line="256" w:lineRule="auto"/>
              <w:ind w:left="105" w:right="274"/>
              <w:rPr>
                <w:w w:val="95"/>
              </w:rPr>
            </w:pPr>
          </w:p>
        </w:tc>
        <w:tc>
          <w:tcPr>
            <w:tcW w:w="2471" w:type="dxa"/>
          </w:tcPr>
          <w:p w14:paraId="154E59E1" w14:textId="4CD52267" w:rsidR="00097A15" w:rsidRDefault="00097A15">
            <w:pPr>
              <w:pStyle w:val="TableParagraph"/>
              <w:ind w:left="104"/>
            </w:pPr>
            <w:r>
              <w:t>J Hobson</w:t>
            </w:r>
          </w:p>
        </w:tc>
      </w:tr>
      <w:tr w:rsidR="00097A15" w14:paraId="60DACD3E" w14:textId="77777777" w:rsidTr="00097A15">
        <w:trPr>
          <w:trHeight w:val="279"/>
        </w:trPr>
        <w:tc>
          <w:tcPr>
            <w:tcW w:w="1105" w:type="dxa"/>
          </w:tcPr>
          <w:p w14:paraId="6C62FE02" w14:textId="1E6C7F25" w:rsidR="00097A15" w:rsidRDefault="00097A15">
            <w:pPr>
              <w:pStyle w:val="TableParagraph"/>
            </w:pPr>
            <w:r>
              <w:t>4.0</w:t>
            </w:r>
          </w:p>
        </w:tc>
        <w:tc>
          <w:tcPr>
            <w:tcW w:w="2126" w:type="dxa"/>
          </w:tcPr>
          <w:p w14:paraId="2CB79062" w14:textId="08EDCE21" w:rsidR="00097A15" w:rsidRDefault="00097A15">
            <w:pPr>
              <w:pStyle w:val="TableParagraph"/>
              <w:ind w:left="105"/>
            </w:pPr>
            <w:r>
              <w:t>May 2022</w:t>
            </w:r>
          </w:p>
        </w:tc>
        <w:tc>
          <w:tcPr>
            <w:tcW w:w="3547" w:type="dxa"/>
          </w:tcPr>
          <w:p w14:paraId="192ACA9C" w14:textId="77777777" w:rsidR="00097A15" w:rsidRDefault="00097A15">
            <w:pPr>
              <w:pStyle w:val="TableParagraph"/>
              <w:spacing w:line="256" w:lineRule="auto"/>
              <w:ind w:left="105" w:right="274"/>
              <w:rPr>
                <w:w w:val="95"/>
              </w:rPr>
            </w:pPr>
          </w:p>
        </w:tc>
        <w:tc>
          <w:tcPr>
            <w:tcW w:w="2471" w:type="dxa"/>
          </w:tcPr>
          <w:p w14:paraId="19AB6F55" w14:textId="0F3EAEC6" w:rsidR="00097A15" w:rsidRDefault="00097A15">
            <w:pPr>
              <w:pStyle w:val="TableParagraph"/>
              <w:ind w:left="104"/>
            </w:pPr>
            <w:r>
              <w:t>J Rolfe</w:t>
            </w:r>
          </w:p>
        </w:tc>
      </w:tr>
    </w:tbl>
    <w:p w14:paraId="19E39FC7" w14:textId="77777777" w:rsidR="006367CB" w:rsidRDefault="006367CB">
      <w:pPr>
        <w:pStyle w:val="BodyText"/>
        <w:rPr>
          <w:b/>
          <w:sz w:val="26"/>
        </w:rPr>
      </w:pPr>
    </w:p>
    <w:p w14:paraId="4C7555F5" w14:textId="77777777" w:rsidR="006367CB" w:rsidRDefault="00261C8E">
      <w:pPr>
        <w:spacing w:before="209"/>
        <w:ind w:left="280"/>
        <w:rPr>
          <w:b/>
        </w:rPr>
      </w:pPr>
      <w:r>
        <w:rPr>
          <w:b/>
          <w:w w:val="95"/>
        </w:rPr>
        <w:t>PRINCIPAL RELATED POLICIES &amp; PROCEDURES</w:t>
      </w:r>
    </w:p>
    <w:p w14:paraId="4C6F687A" w14:textId="77777777" w:rsidR="006367CB" w:rsidRDefault="006367CB">
      <w:pPr>
        <w:pStyle w:val="BodyText"/>
        <w:spacing w:before="8"/>
        <w:rPr>
          <w:b/>
          <w:sz w:val="24"/>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2"/>
        <w:gridCol w:w="6018"/>
      </w:tblGrid>
      <w:tr w:rsidR="006367CB" w14:paraId="3E100B79" w14:textId="77777777">
        <w:trPr>
          <w:trHeight w:val="265"/>
        </w:trPr>
        <w:tc>
          <w:tcPr>
            <w:tcW w:w="3232" w:type="dxa"/>
          </w:tcPr>
          <w:p w14:paraId="6907ED4E" w14:textId="77777777" w:rsidR="006367CB" w:rsidRDefault="00261C8E">
            <w:pPr>
              <w:pStyle w:val="TableParagraph"/>
              <w:spacing w:before="0" w:line="245" w:lineRule="exact"/>
              <w:rPr>
                <w:b/>
              </w:rPr>
            </w:pPr>
            <w:r>
              <w:rPr>
                <w:b/>
              </w:rPr>
              <w:t>Document Title</w:t>
            </w:r>
          </w:p>
        </w:tc>
        <w:tc>
          <w:tcPr>
            <w:tcW w:w="6018" w:type="dxa"/>
          </w:tcPr>
          <w:p w14:paraId="7027B322" w14:textId="77777777" w:rsidR="006367CB" w:rsidRDefault="00261C8E">
            <w:pPr>
              <w:pStyle w:val="TableParagraph"/>
              <w:spacing w:before="0" w:line="245" w:lineRule="exact"/>
              <w:ind w:left="104"/>
              <w:rPr>
                <w:b/>
              </w:rPr>
            </w:pPr>
            <w:r>
              <w:rPr>
                <w:b/>
                <w:w w:val="95"/>
              </w:rPr>
              <w:t>Location</w:t>
            </w:r>
          </w:p>
        </w:tc>
      </w:tr>
      <w:tr w:rsidR="006367CB" w14:paraId="49913CEC" w14:textId="77777777">
        <w:trPr>
          <w:trHeight w:val="540"/>
        </w:trPr>
        <w:tc>
          <w:tcPr>
            <w:tcW w:w="3232" w:type="dxa"/>
          </w:tcPr>
          <w:p w14:paraId="0894FEFF" w14:textId="77777777" w:rsidR="006367CB" w:rsidRDefault="00261C8E">
            <w:pPr>
              <w:pStyle w:val="TableParagraph"/>
            </w:pPr>
            <w:r>
              <w:t>Disciplinary &amp; Grievance</w:t>
            </w:r>
          </w:p>
        </w:tc>
        <w:tc>
          <w:tcPr>
            <w:tcW w:w="6018" w:type="dxa"/>
          </w:tcPr>
          <w:p w14:paraId="57072E8A" w14:textId="77777777" w:rsidR="006367CB" w:rsidRDefault="00E83E8B">
            <w:pPr>
              <w:pStyle w:val="TableParagraph"/>
              <w:ind w:left="104"/>
            </w:pPr>
            <w:r>
              <w:t>ECF</w:t>
            </w:r>
            <w:r w:rsidR="00261C8E">
              <w:t xml:space="preserve"> Policies &amp; Procedures</w:t>
            </w:r>
          </w:p>
        </w:tc>
      </w:tr>
      <w:tr w:rsidR="006367CB" w14:paraId="507C96A0" w14:textId="77777777">
        <w:trPr>
          <w:trHeight w:val="535"/>
        </w:trPr>
        <w:tc>
          <w:tcPr>
            <w:tcW w:w="3232" w:type="dxa"/>
          </w:tcPr>
          <w:p w14:paraId="63DB0CF0" w14:textId="77777777" w:rsidR="006367CB" w:rsidRDefault="00261C8E">
            <w:pPr>
              <w:pStyle w:val="TableParagraph"/>
            </w:pPr>
            <w:r>
              <w:t>Complaints</w:t>
            </w:r>
          </w:p>
        </w:tc>
        <w:tc>
          <w:tcPr>
            <w:tcW w:w="6018" w:type="dxa"/>
          </w:tcPr>
          <w:p w14:paraId="658C3FE8" w14:textId="77777777" w:rsidR="006367CB" w:rsidRDefault="00E83E8B">
            <w:pPr>
              <w:pStyle w:val="TableParagraph"/>
              <w:ind w:left="104"/>
            </w:pPr>
            <w:r>
              <w:t>ECF</w:t>
            </w:r>
            <w:r w:rsidR="00261C8E">
              <w:t xml:space="preserve"> Policies &amp; Procedures</w:t>
            </w:r>
          </w:p>
        </w:tc>
      </w:tr>
    </w:tbl>
    <w:p w14:paraId="56AB4ED1" w14:textId="77777777" w:rsidR="006367CB" w:rsidRDefault="006367CB">
      <w:pPr>
        <w:pStyle w:val="BodyText"/>
        <w:spacing w:before="9"/>
        <w:rPr>
          <w:b/>
          <w:sz w:val="23"/>
        </w:rPr>
      </w:pPr>
    </w:p>
    <w:p w14:paraId="04FB87D7" w14:textId="77777777" w:rsidR="006367CB" w:rsidRDefault="00261C8E">
      <w:pPr>
        <w:ind w:left="280"/>
        <w:rPr>
          <w:b/>
        </w:rPr>
      </w:pPr>
      <w:r>
        <w:rPr>
          <w:b/>
          <w:w w:val="95"/>
        </w:rPr>
        <w:t>CONFIRMATION OF RECEIPT OF POLICY &amp; PROCEDURE</w:t>
      </w:r>
    </w:p>
    <w:p w14:paraId="4096E366" w14:textId="77777777" w:rsidR="006367CB" w:rsidRDefault="006367CB">
      <w:pPr>
        <w:pStyle w:val="BodyText"/>
        <w:spacing w:before="3"/>
        <w:rPr>
          <w:b/>
          <w:sz w:val="24"/>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2"/>
        <w:gridCol w:w="6018"/>
      </w:tblGrid>
      <w:tr w:rsidR="006367CB" w14:paraId="764340AD" w14:textId="77777777">
        <w:trPr>
          <w:trHeight w:val="270"/>
        </w:trPr>
        <w:tc>
          <w:tcPr>
            <w:tcW w:w="3232" w:type="dxa"/>
          </w:tcPr>
          <w:p w14:paraId="779EA4E8" w14:textId="77777777" w:rsidR="006367CB" w:rsidRDefault="00261C8E">
            <w:pPr>
              <w:pStyle w:val="TableParagraph"/>
              <w:spacing w:line="246" w:lineRule="exact"/>
            </w:pPr>
            <w:r>
              <w:t>Name</w:t>
            </w:r>
          </w:p>
        </w:tc>
        <w:tc>
          <w:tcPr>
            <w:tcW w:w="6018" w:type="dxa"/>
          </w:tcPr>
          <w:p w14:paraId="1C2944DB" w14:textId="77777777" w:rsidR="006367CB" w:rsidRDefault="006367CB">
            <w:pPr>
              <w:pStyle w:val="TableParagraph"/>
              <w:spacing w:before="0"/>
              <w:ind w:left="0"/>
              <w:rPr>
                <w:rFonts w:ascii="Times New Roman"/>
                <w:sz w:val="20"/>
              </w:rPr>
            </w:pPr>
          </w:p>
        </w:tc>
      </w:tr>
      <w:tr w:rsidR="006367CB" w14:paraId="68DF5575" w14:textId="77777777">
        <w:trPr>
          <w:trHeight w:val="540"/>
        </w:trPr>
        <w:tc>
          <w:tcPr>
            <w:tcW w:w="3232" w:type="dxa"/>
          </w:tcPr>
          <w:p w14:paraId="0D1512C1" w14:textId="77777777" w:rsidR="006367CB" w:rsidRDefault="00261C8E">
            <w:pPr>
              <w:pStyle w:val="TableParagraph"/>
            </w:pPr>
            <w:r>
              <w:t>Job Title</w:t>
            </w:r>
          </w:p>
        </w:tc>
        <w:tc>
          <w:tcPr>
            <w:tcW w:w="6018" w:type="dxa"/>
          </w:tcPr>
          <w:p w14:paraId="7C7D2AC9" w14:textId="77777777" w:rsidR="006367CB" w:rsidRDefault="006367CB">
            <w:pPr>
              <w:pStyle w:val="TableParagraph"/>
              <w:spacing w:before="0"/>
              <w:ind w:left="0"/>
              <w:rPr>
                <w:rFonts w:ascii="Times New Roman"/>
              </w:rPr>
            </w:pPr>
          </w:p>
        </w:tc>
      </w:tr>
      <w:tr w:rsidR="006367CB" w14:paraId="0B394DAA" w14:textId="77777777">
        <w:trPr>
          <w:trHeight w:val="535"/>
        </w:trPr>
        <w:tc>
          <w:tcPr>
            <w:tcW w:w="3232" w:type="dxa"/>
          </w:tcPr>
          <w:p w14:paraId="5ADE4DD5" w14:textId="77777777" w:rsidR="006367CB" w:rsidRDefault="00261C8E">
            <w:pPr>
              <w:pStyle w:val="TableParagraph"/>
              <w:spacing w:before="0" w:line="252" w:lineRule="exact"/>
            </w:pPr>
            <w:r>
              <w:t>Line Manager</w:t>
            </w:r>
          </w:p>
        </w:tc>
        <w:tc>
          <w:tcPr>
            <w:tcW w:w="6018" w:type="dxa"/>
          </w:tcPr>
          <w:p w14:paraId="1D5CC68A" w14:textId="77777777" w:rsidR="006367CB" w:rsidRDefault="006367CB">
            <w:pPr>
              <w:pStyle w:val="TableParagraph"/>
              <w:spacing w:before="0"/>
              <w:ind w:left="0"/>
              <w:rPr>
                <w:rFonts w:ascii="Times New Roman"/>
              </w:rPr>
            </w:pPr>
          </w:p>
        </w:tc>
      </w:tr>
    </w:tbl>
    <w:p w14:paraId="306528B5" w14:textId="77777777" w:rsidR="006367CB" w:rsidRDefault="006367CB">
      <w:pPr>
        <w:pStyle w:val="BodyText"/>
        <w:rPr>
          <w:b/>
          <w:sz w:val="26"/>
        </w:rPr>
      </w:pPr>
    </w:p>
    <w:p w14:paraId="33D77934" w14:textId="77777777" w:rsidR="006367CB" w:rsidRDefault="00261C8E">
      <w:pPr>
        <w:pStyle w:val="BodyText"/>
        <w:spacing w:before="214" w:line="292" w:lineRule="auto"/>
        <w:ind w:left="280" w:right="294"/>
      </w:pPr>
      <w:r>
        <w:t>I</w:t>
      </w:r>
      <w:r>
        <w:rPr>
          <w:spacing w:val="-40"/>
        </w:rPr>
        <w:t xml:space="preserve"> </w:t>
      </w:r>
      <w:r>
        <w:t>confirm</w:t>
      </w:r>
      <w:r>
        <w:rPr>
          <w:spacing w:val="-39"/>
        </w:rPr>
        <w:t xml:space="preserve"> </w:t>
      </w:r>
      <w:r>
        <w:t>I</w:t>
      </w:r>
      <w:r>
        <w:rPr>
          <w:spacing w:val="-40"/>
        </w:rPr>
        <w:t xml:space="preserve"> </w:t>
      </w:r>
      <w:r>
        <w:t>have</w:t>
      </w:r>
      <w:r>
        <w:rPr>
          <w:spacing w:val="-38"/>
        </w:rPr>
        <w:t xml:space="preserve"> </w:t>
      </w:r>
      <w:r>
        <w:t>received</w:t>
      </w:r>
      <w:r>
        <w:rPr>
          <w:spacing w:val="-40"/>
        </w:rPr>
        <w:t xml:space="preserve"> </w:t>
      </w:r>
      <w:r>
        <w:t>a</w:t>
      </w:r>
      <w:r>
        <w:rPr>
          <w:spacing w:val="-39"/>
        </w:rPr>
        <w:t xml:space="preserve"> </w:t>
      </w:r>
      <w:r>
        <w:t>copy</w:t>
      </w:r>
      <w:r>
        <w:rPr>
          <w:spacing w:val="-39"/>
        </w:rPr>
        <w:t xml:space="preserve"> </w:t>
      </w:r>
      <w:r>
        <w:t>of</w:t>
      </w:r>
      <w:r>
        <w:rPr>
          <w:spacing w:val="-40"/>
        </w:rPr>
        <w:t xml:space="preserve"> </w:t>
      </w:r>
      <w:r>
        <w:t>this</w:t>
      </w:r>
      <w:r>
        <w:rPr>
          <w:spacing w:val="-40"/>
        </w:rPr>
        <w:t xml:space="preserve"> </w:t>
      </w:r>
      <w:r>
        <w:t>policy</w:t>
      </w:r>
      <w:r>
        <w:rPr>
          <w:spacing w:val="-39"/>
        </w:rPr>
        <w:t xml:space="preserve"> </w:t>
      </w:r>
      <w:r>
        <w:t>and</w:t>
      </w:r>
      <w:r>
        <w:rPr>
          <w:spacing w:val="-40"/>
        </w:rPr>
        <w:t xml:space="preserve"> </w:t>
      </w:r>
      <w:r>
        <w:t>procedure</w:t>
      </w:r>
      <w:r>
        <w:rPr>
          <w:spacing w:val="-39"/>
        </w:rPr>
        <w:t xml:space="preserve"> </w:t>
      </w:r>
      <w:r>
        <w:t>and</w:t>
      </w:r>
      <w:r>
        <w:rPr>
          <w:spacing w:val="-39"/>
        </w:rPr>
        <w:t xml:space="preserve"> </w:t>
      </w:r>
      <w:r>
        <w:t>have</w:t>
      </w:r>
      <w:r>
        <w:rPr>
          <w:spacing w:val="-39"/>
        </w:rPr>
        <w:t xml:space="preserve"> </w:t>
      </w:r>
      <w:r>
        <w:t>read</w:t>
      </w:r>
      <w:r>
        <w:rPr>
          <w:spacing w:val="-39"/>
        </w:rPr>
        <w:t xml:space="preserve"> </w:t>
      </w:r>
      <w:r>
        <w:t>and</w:t>
      </w:r>
      <w:r>
        <w:rPr>
          <w:spacing w:val="-39"/>
        </w:rPr>
        <w:t xml:space="preserve"> </w:t>
      </w:r>
      <w:r>
        <w:t>understood</w:t>
      </w:r>
      <w:r>
        <w:rPr>
          <w:spacing w:val="-39"/>
        </w:rPr>
        <w:t xml:space="preserve"> </w:t>
      </w:r>
      <w:r>
        <w:t xml:space="preserve">the </w:t>
      </w:r>
      <w:r>
        <w:rPr>
          <w:w w:val="95"/>
        </w:rPr>
        <w:t>contents.</w:t>
      </w:r>
      <w:r>
        <w:rPr>
          <w:spacing w:val="-21"/>
          <w:w w:val="95"/>
        </w:rPr>
        <w:t xml:space="preserve"> </w:t>
      </w:r>
      <w:r>
        <w:rPr>
          <w:w w:val="95"/>
        </w:rPr>
        <w:t>I</w:t>
      </w:r>
      <w:r>
        <w:rPr>
          <w:spacing w:val="-21"/>
          <w:w w:val="95"/>
        </w:rPr>
        <w:t xml:space="preserve"> </w:t>
      </w:r>
      <w:r>
        <w:rPr>
          <w:w w:val="95"/>
        </w:rPr>
        <w:t>also</w:t>
      </w:r>
      <w:r>
        <w:rPr>
          <w:spacing w:val="-21"/>
          <w:w w:val="95"/>
        </w:rPr>
        <w:t xml:space="preserve"> </w:t>
      </w:r>
      <w:r>
        <w:rPr>
          <w:w w:val="95"/>
        </w:rPr>
        <w:t>confirm</w:t>
      </w:r>
      <w:r>
        <w:rPr>
          <w:spacing w:val="-21"/>
          <w:w w:val="95"/>
        </w:rPr>
        <w:t xml:space="preserve"> </w:t>
      </w:r>
      <w:r>
        <w:rPr>
          <w:w w:val="95"/>
        </w:rPr>
        <w:t>I</w:t>
      </w:r>
      <w:r>
        <w:rPr>
          <w:spacing w:val="-21"/>
          <w:w w:val="95"/>
        </w:rPr>
        <w:t xml:space="preserve"> </w:t>
      </w:r>
      <w:r>
        <w:rPr>
          <w:w w:val="95"/>
        </w:rPr>
        <w:t>have</w:t>
      </w:r>
      <w:r>
        <w:rPr>
          <w:spacing w:val="-19"/>
          <w:w w:val="95"/>
        </w:rPr>
        <w:t xml:space="preserve"> </w:t>
      </w:r>
      <w:r>
        <w:rPr>
          <w:w w:val="95"/>
        </w:rPr>
        <w:t>sought</w:t>
      </w:r>
      <w:r>
        <w:rPr>
          <w:spacing w:val="-20"/>
          <w:w w:val="95"/>
        </w:rPr>
        <w:t xml:space="preserve"> </w:t>
      </w:r>
      <w:r>
        <w:rPr>
          <w:w w:val="95"/>
        </w:rPr>
        <w:t>clarification</w:t>
      </w:r>
      <w:r>
        <w:rPr>
          <w:spacing w:val="-21"/>
          <w:w w:val="95"/>
        </w:rPr>
        <w:t xml:space="preserve"> </w:t>
      </w:r>
      <w:r>
        <w:rPr>
          <w:w w:val="95"/>
        </w:rPr>
        <w:t>from</w:t>
      </w:r>
      <w:r>
        <w:rPr>
          <w:spacing w:val="-17"/>
          <w:w w:val="95"/>
        </w:rPr>
        <w:t xml:space="preserve"> </w:t>
      </w:r>
      <w:r>
        <w:rPr>
          <w:w w:val="95"/>
        </w:rPr>
        <w:t>my</w:t>
      </w:r>
      <w:r>
        <w:rPr>
          <w:spacing w:val="-21"/>
          <w:w w:val="95"/>
        </w:rPr>
        <w:t xml:space="preserve"> </w:t>
      </w:r>
      <w:r>
        <w:rPr>
          <w:w w:val="95"/>
        </w:rPr>
        <w:t>line</w:t>
      </w:r>
      <w:r>
        <w:rPr>
          <w:spacing w:val="-19"/>
          <w:w w:val="95"/>
        </w:rPr>
        <w:t xml:space="preserve"> </w:t>
      </w:r>
      <w:r>
        <w:rPr>
          <w:w w:val="95"/>
        </w:rPr>
        <w:t>manager</w:t>
      </w:r>
      <w:r>
        <w:rPr>
          <w:spacing w:val="-22"/>
          <w:w w:val="95"/>
        </w:rPr>
        <w:t xml:space="preserve"> </w:t>
      </w:r>
      <w:r>
        <w:rPr>
          <w:w w:val="95"/>
        </w:rPr>
        <w:t>on</w:t>
      </w:r>
      <w:r>
        <w:rPr>
          <w:spacing w:val="-20"/>
          <w:w w:val="95"/>
        </w:rPr>
        <w:t xml:space="preserve"> </w:t>
      </w:r>
      <w:r>
        <w:rPr>
          <w:w w:val="95"/>
        </w:rPr>
        <w:t>any</w:t>
      </w:r>
      <w:r>
        <w:rPr>
          <w:spacing w:val="-21"/>
          <w:w w:val="95"/>
        </w:rPr>
        <w:t xml:space="preserve"> </w:t>
      </w:r>
      <w:r>
        <w:rPr>
          <w:w w:val="95"/>
        </w:rPr>
        <w:t>issues</w:t>
      </w:r>
      <w:r>
        <w:rPr>
          <w:spacing w:val="-21"/>
          <w:w w:val="95"/>
        </w:rPr>
        <w:t xml:space="preserve"> </w:t>
      </w:r>
      <w:r>
        <w:rPr>
          <w:w w:val="95"/>
        </w:rPr>
        <w:t>which</w:t>
      </w:r>
      <w:r>
        <w:rPr>
          <w:spacing w:val="-21"/>
          <w:w w:val="95"/>
        </w:rPr>
        <w:t xml:space="preserve"> </w:t>
      </w:r>
      <w:r>
        <w:rPr>
          <w:w w:val="95"/>
        </w:rPr>
        <w:t>I</w:t>
      </w:r>
      <w:r>
        <w:rPr>
          <w:spacing w:val="-21"/>
          <w:w w:val="95"/>
        </w:rPr>
        <w:t xml:space="preserve"> </w:t>
      </w:r>
      <w:r>
        <w:rPr>
          <w:w w:val="95"/>
        </w:rPr>
        <w:t xml:space="preserve">am </w:t>
      </w:r>
      <w:r>
        <w:t>not clear</w:t>
      </w:r>
      <w:r>
        <w:rPr>
          <w:spacing w:val="-26"/>
        </w:rPr>
        <w:t xml:space="preserve"> </w:t>
      </w:r>
      <w:r>
        <w:t>about.</w:t>
      </w:r>
    </w:p>
    <w:p w14:paraId="6C51845F" w14:textId="77777777" w:rsidR="006367CB" w:rsidRDefault="00261C8E">
      <w:pPr>
        <w:pStyle w:val="BodyText"/>
        <w:spacing w:before="200"/>
        <w:ind w:left="280"/>
      </w:pPr>
      <w:r>
        <w:t>Signed:</w:t>
      </w:r>
    </w:p>
    <w:p w14:paraId="0E503177" w14:textId="77777777" w:rsidR="006367CB" w:rsidRDefault="006367CB">
      <w:pPr>
        <w:pStyle w:val="BodyText"/>
        <w:spacing w:before="4"/>
      </w:pPr>
    </w:p>
    <w:p w14:paraId="35866CEF" w14:textId="77777777" w:rsidR="006367CB" w:rsidRDefault="00261C8E">
      <w:pPr>
        <w:pStyle w:val="BodyText"/>
        <w:ind w:left="280"/>
      </w:pPr>
      <w:r>
        <w:t>Date:</w:t>
      </w:r>
    </w:p>
    <w:p w14:paraId="010DEA57" w14:textId="77777777" w:rsidR="006367CB" w:rsidRDefault="006367CB">
      <w:pPr>
        <w:pStyle w:val="BodyText"/>
        <w:rPr>
          <w:sz w:val="26"/>
        </w:rPr>
      </w:pPr>
    </w:p>
    <w:p w14:paraId="735A6EFE" w14:textId="1F58414E" w:rsidR="006367CB" w:rsidRPr="00097A15" w:rsidRDefault="00097A15" w:rsidP="00097A15">
      <w:pPr>
        <w:pStyle w:val="BodyText"/>
        <w:spacing w:before="165"/>
        <w:rPr>
          <w:sz w:val="16"/>
          <w:szCs w:val="16"/>
        </w:rPr>
      </w:pPr>
      <w:r>
        <w:rPr>
          <w:sz w:val="16"/>
          <w:szCs w:val="16"/>
        </w:rPr>
        <w:t xml:space="preserve"> </w:t>
      </w:r>
    </w:p>
    <w:p w14:paraId="6F60F25B" w14:textId="77777777" w:rsidR="006367CB" w:rsidRDefault="006367CB">
      <w:pPr>
        <w:sectPr w:rsidR="006367CB">
          <w:pgSz w:w="11910" w:h="16840"/>
          <w:pgMar w:top="1340" w:right="1200" w:bottom="960" w:left="1160" w:header="360" w:footer="775" w:gutter="0"/>
          <w:cols w:space="720"/>
        </w:sectPr>
      </w:pPr>
    </w:p>
    <w:p w14:paraId="753E7AD3" w14:textId="77777777" w:rsidR="006367CB" w:rsidRDefault="006367CB">
      <w:pPr>
        <w:pStyle w:val="BodyText"/>
        <w:rPr>
          <w:sz w:val="20"/>
        </w:rPr>
      </w:pPr>
    </w:p>
    <w:p w14:paraId="78FAF4E6" w14:textId="77777777" w:rsidR="006367CB" w:rsidRDefault="006367CB">
      <w:pPr>
        <w:pStyle w:val="BodyText"/>
      </w:pPr>
    </w:p>
    <w:p w14:paraId="4E920C52" w14:textId="77777777" w:rsidR="006367CB" w:rsidRDefault="00261C8E">
      <w:pPr>
        <w:pStyle w:val="Heading1"/>
        <w:spacing w:before="93"/>
        <w:ind w:left="4116" w:right="4073" w:firstLine="0"/>
        <w:jc w:val="center"/>
      </w:pPr>
      <w:r>
        <w:t>CONTENTS</w:t>
      </w:r>
    </w:p>
    <w:sdt>
      <w:sdtPr>
        <w:rPr>
          <w:b w:val="0"/>
          <w:bCs w:val="0"/>
          <w:sz w:val="22"/>
          <w:szCs w:val="22"/>
        </w:rPr>
        <w:id w:val="811370700"/>
        <w:docPartObj>
          <w:docPartGallery w:val="Table of Contents"/>
          <w:docPartUnique/>
        </w:docPartObj>
      </w:sdtPr>
      <w:sdtContent>
        <w:p w14:paraId="53EF8DDD" w14:textId="77777777" w:rsidR="006367CB" w:rsidRDefault="00000000">
          <w:pPr>
            <w:pStyle w:val="TOC1"/>
            <w:tabs>
              <w:tab w:val="right" w:leader="dot" w:pos="9297"/>
            </w:tabs>
            <w:spacing w:before="759"/>
            <w:ind w:left="280" w:firstLine="0"/>
          </w:pPr>
          <w:hyperlink w:anchor="_bookmark0" w:history="1">
            <w:r w:rsidR="00261C8E">
              <w:t>SECTION</w:t>
            </w:r>
            <w:r w:rsidR="00261C8E">
              <w:rPr>
                <w:spacing w:val="-1"/>
              </w:rPr>
              <w:t xml:space="preserve"> </w:t>
            </w:r>
            <w:r w:rsidR="00261C8E">
              <w:t>1</w:t>
            </w:r>
            <w:r w:rsidR="00261C8E">
              <w:tab/>
              <w:t>4</w:t>
            </w:r>
          </w:hyperlink>
        </w:p>
        <w:p w14:paraId="28223C97" w14:textId="77777777" w:rsidR="006367CB" w:rsidRDefault="00000000">
          <w:pPr>
            <w:pStyle w:val="TOC1"/>
            <w:numPr>
              <w:ilvl w:val="0"/>
              <w:numId w:val="2"/>
            </w:numPr>
            <w:tabs>
              <w:tab w:val="left" w:pos="720"/>
              <w:tab w:val="left" w:pos="721"/>
              <w:tab w:val="right" w:leader="dot" w:pos="9297"/>
            </w:tabs>
            <w:spacing w:before="139"/>
          </w:pPr>
          <w:hyperlink w:anchor="_bookmark1" w:history="1">
            <w:r w:rsidR="00261C8E">
              <w:t>POLICY</w:t>
            </w:r>
            <w:r w:rsidR="00261C8E">
              <w:tab/>
              <w:t>4</w:t>
            </w:r>
          </w:hyperlink>
        </w:p>
        <w:p w14:paraId="447B3683" w14:textId="77777777" w:rsidR="006367CB" w:rsidRDefault="00000000">
          <w:pPr>
            <w:pStyle w:val="TOC1"/>
            <w:numPr>
              <w:ilvl w:val="0"/>
              <w:numId w:val="2"/>
            </w:numPr>
            <w:tabs>
              <w:tab w:val="left" w:pos="720"/>
              <w:tab w:val="left" w:pos="721"/>
              <w:tab w:val="right" w:leader="dot" w:pos="9297"/>
            </w:tabs>
          </w:pPr>
          <w:hyperlink w:anchor="_bookmark2" w:history="1">
            <w:r w:rsidR="00261C8E">
              <w:t>PRINCIPLES</w:t>
            </w:r>
            <w:r w:rsidR="00261C8E">
              <w:tab/>
              <w:t>4</w:t>
            </w:r>
          </w:hyperlink>
        </w:p>
        <w:p w14:paraId="45E70845" w14:textId="77777777" w:rsidR="006367CB" w:rsidRDefault="00000000">
          <w:pPr>
            <w:pStyle w:val="TOC1"/>
            <w:numPr>
              <w:ilvl w:val="0"/>
              <w:numId w:val="2"/>
            </w:numPr>
            <w:tabs>
              <w:tab w:val="left" w:pos="720"/>
              <w:tab w:val="left" w:pos="721"/>
              <w:tab w:val="right" w:leader="dot" w:pos="9297"/>
            </w:tabs>
            <w:spacing w:before="140"/>
          </w:pPr>
          <w:hyperlink w:anchor="_bookmark3" w:history="1">
            <w:r w:rsidR="00261C8E">
              <w:t>SCOPE</w:t>
            </w:r>
            <w:r w:rsidR="00261C8E">
              <w:tab/>
              <w:t>5</w:t>
            </w:r>
          </w:hyperlink>
        </w:p>
        <w:p w14:paraId="4B35203F" w14:textId="77777777" w:rsidR="006367CB" w:rsidRDefault="00000000">
          <w:pPr>
            <w:pStyle w:val="TOC1"/>
            <w:numPr>
              <w:ilvl w:val="0"/>
              <w:numId w:val="2"/>
            </w:numPr>
            <w:tabs>
              <w:tab w:val="left" w:pos="720"/>
              <w:tab w:val="left" w:pos="721"/>
              <w:tab w:val="right" w:leader="dot" w:pos="9297"/>
            </w:tabs>
          </w:pPr>
          <w:hyperlink w:anchor="_bookmark4" w:history="1">
            <w:r w:rsidR="00261C8E">
              <w:t>EXPECTATIONS</w:t>
            </w:r>
            <w:r w:rsidR="00261C8E">
              <w:tab/>
              <w:t>5</w:t>
            </w:r>
          </w:hyperlink>
        </w:p>
        <w:p w14:paraId="50230147" w14:textId="77777777" w:rsidR="006367CB" w:rsidRDefault="00000000">
          <w:pPr>
            <w:pStyle w:val="TOC1"/>
            <w:numPr>
              <w:ilvl w:val="0"/>
              <w:numId w:val="2"/>
            </w:numPr>
            <w:tabs>
              <w:tab w:val="left" w:pos="720"/>
              <w:tab w:val="left" w:pos="721"/>
              <w:tab w:val="right" w:leader="dot" w:pos="9297"/>
            </w:tabs>
            <w:spacing w:before="139"/>
          </w:pPr>
          <w:hyperlink w:anchor="_bookmark5" w:history="1">
            <w:r w:rsidR="00261C8E">
              <w:t>DEFINITIONS</w:t>
            </w:r>
            <w:r w:rsidR="00261C8E">
              <w:tab/>
              <w:t>5</w:t>
            </w:r>
          </w:hyperlink>
        </w:p>
        <w:p w14:paraId="69F4EC50" w14:textId="77777777" w:rsidR="006367CB" w:rsidRDefault="00000000">
          <w:pPr>
            <w:pStyle w:val="TOC1"/>
            <w:numPr>
              <w:ilvl w:val="0"/>
              <w:numId w:val="2"/>
            </w:numPr>
            <w:tabs>
              <w:tab w:val="left" w:pos="720"/>
              <w:tab w:val="left" w:pos="721"/>
              <w:tab w:val="right" w:leader="dot" w:pos="9297"/>
            </w:tabs>
          </w:pPr>
          <w:hyperlink w:anchor="_bookmark6" w:history="1">
            <w:r w:rsidR="00261C8E">
              <w:t>LEGISLATION</w:t>
            </w:r>
            <w:r w:rsidR="00261C8E">
              <w:rPr>
                <w:spacing w:val="-2"/>
              </w:rPr>
              <w:t xml:space="preserve"> </w:t>
            </w:r>
            <w:r w:rsidR="00261C8E">
              <w:t>and</w:t>
            </w:r>
            <w:r w:rsidR="00261C8E">
              <w:rPr>
                <w:spacing w:val="1"/>
              </w:rPr>
              <w:t xml:space="preserve"> </w:t>
            </w:r>
            <w:r w:rsidR="00261C8E">
              <w:t>GUIDANCE</w:t>
            </w:r>
            <w:r w:rsidR="00261C8E">
              <w:tab/>
              <w:t>6</w:t>
            </w:r>
          </w:hyperlink>
        </w:p>
        <w:p w14:paraId="741AAC00" w14:textId="77777777" w:rsidR="006367CB" w:rsidRDefault="00000000">
          <w:pPr>
            <w:pStyle w:val="TOC1"/>
            <w:numPr>
              <w:ilvl w:val="0"/>
              <w:numId w:val="2"/>
            </w:numPr>
            <w:tabs>
              <w:tab w:val="left" w:pos="720"/>
              <w:tab w:val="left" w:pos="721"/>
              <w:tab w:val="right" w:leader="dot" w:pos="9297"/>
            </w:tabs>
            <w:spacing w:before="139"/>
          </w:pPr>
          <w:hyperlink w:anchor="_bookmark7" w:history="1">
            <w:r w:rsidR="00261C8E">
              <w:t>ROLES</w:t>
            </w:r>
            <w:r w:rsidR="00261C8E">
              <w:rPr>
                <w:spacing w:val="1"/>
              </w:rPr>
              <w:t xml:space="preserve"> </w:t>
            </w:r>
            <w:r w:rsidR="00261C8E">
              <w:rPr>
                <w:spacing w:val="-3"/>
              </w:rPr>
              <w:t>AND</w:t>
            </w:r>
            <w:r w:rsidR="00261C8E">
              <w:rPr>
                <w:spacing w:val="-1"/>
              </w:rPr>
              <w:t xml:space="preserve"> </w:t>
            </w:r>
            <w:r w:rsidR="00261C8E">
              <w:t>RESPONSIBILITIES</w:t>
            </w:r>
            <w:r w:rsidR="00261C8E">
              <w:tab/>
              <w:t>7</w:t>
            </w:r>
          </w:hyperlink>
        </w:p>
        <w:p w14:paraId="3E456E44" w14:textId="77777777" w:rsidR="006367CB" w:rsidRDefault="00000000">
          <w:pPr>
            <w:pStyle w:val="TOC1"/>
            <w:numPr>
              <w:ilvl w:val="0"/>
              <w:numId w:val="2"/>
            </w:numPr>
            <w:tabs>
              <w:tab w:val="left" w:pos="720"/>
              <w:tab w:val="left" w:pos="721"/>
              <w:tab w:val="right" w:leader="dot" w:pos="9297"/>
            </w:tabs>
          </w:pPr>
          <w:hyperlink w:anchor="_bookmark8" w:history="1">
            <w:r w:rsidR="00261C8E">
              <w:t>RELATED POLICIES AND</w:t>
            </w:r>
            <w:r w:rsidR="00261C8E">
              <w:rPr>
                <w:spacing w:val="2"/>
              </w:rPr>
              <w:t xml:space="preserve"> </w:t>
            </w:r>
            <w:r w:rsidR="00261C8E">
              <w:t>DOCUMENTS</w:t>
            </w:r>
            <w:r w:rsidR="00261C8E">
              <w:tab/>
              <w:t>8</w:t>
            </w:r>
          </w:hyperlink>
        </w:p>
        <w:p w14:paraId="08A400B2" w14:textId="77777777" w:rsidR="006367CB" w:rsidRDefault="00000000">
          <w:pPr>
            <w:pStyle w:val="TOC1"/>
            <w:numPr>
              <w:ilvl w:val="0"/>
              <w:numId w:val="2"/>
            </w:numPr>
            <w:tabs>
              <w:tab w:val="left" w:pos="720"/>
              <w:tab w:val="left" w:pos="721"/>
              <w:tab w:val="right" w:leader="dot" w:pos="9297"/>
            </w:tabs>
            <w:spacing w:before="139"/>
          </w:pPr>
          <w:hyperlink w:anchor="_bookmark9" w:history="1">
            <w:r w:rsidR="00261C8E">
              <w:t>IMPLEMENTATION, MONITORING</w:t>
            </w:r>
            <w:r w:rsidR="00261C8E">
              <w:rPr>
                <w:spacing w:val="-9"/>
              </w:rPr>
              <w:t xml:space="preserve"> </w:t>
            </w:r>
            <w:r w:rsidR="00261C8E">
              <w:t>&amp;</w:t>
            </w:r>
            <w:r w:rsidR="00261C8E">
              <w:rPr>
                <w:spacing w:val="-1"/>
              </w:rPr>
              <w:t xml:space="preserve"> </w:t>
            </w:r>
            <w:r w:rsidR="00261C8E">
              <w:t>REVIEW</w:t>
            </w:r>
            <w:r w:rsidR="00261C8E">
              <w:tab/>
              <w:t>8</w:t>
            </w:r>
          </w:hyperlink>
        </w:p>
        <w:p w14:paraId="16BB65EA" w14:textId="77777777" w:rsidR="006367CB" w:rsidRDefault="00000000">
          <w:pPr>
            <w:pStyle w:val="TOC1"/>
            <w:tabs>
              <w:tab w:val="right" w:leader="dot" w:pos="9297"/>
            </w:tabs>
            <w:ind w:left="280" w:firstLine="0"/>
          </w:pPr>
          <w:hyperlink w:anchor="_bookmark10" w:history="1">
            <w:r w:rsidR="00261C8E">
              <w:t>SECTION</w:t>
            </w:r>
            <w:r w:rsidR="00261C8E">
              <w:rPr>
                <w:spacing w:val="-2"/>
              </w:rPr>
              <w:t xml:space="preserve"> </w:t>
            </w:r>
            <w:r w:rsidR="00261C8E">
              <w:t>2</w:t>
            </w:r>
            <w:r w:rsidR="00261C8E">
              <w:rPr>
                <w:spacing w:val="-1"/>
              </w:rPr>
              <w:t xml:space="preserve"> </w:t>
            </w:r>
            <w:r w:rsidR="00261C8E">
              <w:t>PROCEDURE</w:t>
            </w:r>
            <w:r w:rsidR="00261C8E">
              <w:tab/>
              <w:t>9</w:t>
            </w:r>
          </w:hyperlink>
        </w:p>
        <w:p w14:paraId="2E416CCB" w14:textId="77777777" w:rsidR="006367CB" w:rsidRDefault="00000000">
          <w:pPr>
            <w:pStyle w:val="TOC2"/>
            <w:tabs>
              <w:tab w:val="right" w:leader="dot" w:pos="9300"/>
            </w:tabs>
            <w:spacing w:before="144"/>
          </w:pPr>
          <w:hyperlink w:anchor="_bookmark11" w:history="1">
            <w:r w:rsidR="00261C8E">
              <w:t>When</w:t>
            </w:r>
            <w:r w:rsidR="00261C8E">
              <w:rPr>
                <w:spacing w:val="-15"/>
              </w:rPr>
              <w:t xml:space="preserve"> </w:t>
            </w:r>
            <w:r w:rsidR="00261C8E">
              <w:t>should</w:t>
            </w:r>
            <w:r w:rsidR="00261C8E">
              <w:rPr>
                <w:spacing w:val="-14"/>
              </w:rPr>
              <w:t xml:space="preserve"> </w:t>
            </w:r>
            <w:r w:rsidR="00261C8E">
              <w:t>a</w:t>
            </w:r>
            <w:r w:rsidR="00261C8E">
              <w:rPr>
                <w:spacing w:val="-15"/>
              </w:rPr>
              <w:t xml:space="preserve"> </w:t>
            </w:r>
            <w:r w:rsidR="00261C8E">
              <w:t>concern</w:t>
            </w:r>
            <w:r w:rsidR="00261C8E">
              <w:rPr>
                <w:spacing w:val="-14"/>
              </w:rPr>
              <w:t xml:space="preserve"> </w:t>
            </w:r>
            <w:r w:rsidR="00261C8E">
              <w:t>be</w:t>
            </w:r>
            <w:r w:rsidR="00261C8E">
              <w:rPr>
                <w:spacing w:val="-14"/>
              </w:rPr>
              <w:t xml:space="preserve"> </w:t>
            </w:r>
            <w:r w:rsidR="00261C8E">
              <w:t>raised?</w:t>
            </w:r>
            <w:r w:rsidR="00261C8E">
              <w:tab/>
              <w:t>9</w:t>
            </w:r>
          </w:hyperlink>
        </w:p>
        <w:p w14:paraId="1EF776B9" w14:textId="77777777" w:rsidR="006367CB" w:rsidRDefault="00000000">
          <w:pPr>
            <w:pStyle w:val="TOC2"/>
            <w:tabs>
              <w:tab w:val="right" w:leader="dot" w:pos="9300"/>
            </w:tabs>
          </w:pPr>
          <w:hyperlink w:anchor="_bookmark12" w:history="1">
            <w:r w:rsidR="00261C8E">
              <w:t>Who</w:t>
            </w:r>
            <w:r w:rsidR="00261C8E">
              <w:rPr>
                <w:spacing w:val="-17"/>
              </w:rPr>
              <w:t xml:space="preserve"> </w:t>
            </w:r>
            <w:r w:rsidR="00261C8E">
              <w:t>should</w:t>
            </w:r>
            <w:r w:rsidR="00261C8E">
              <w:rPr>
                <w:spacing w:val="-14"/>
              </w:rPr>
              <w:t xml:space="preserve"> </w:t>
            </w:r>
            <w:r w:rsidR="00261C8E">
              <w:t>a</w:t>
            </w:r>
            <w:r w:rsidR="00261C8E">
              <w:rPr>
                <w:spacing w:val="-14"/>
              </w:rPr>
              <w:t xml:space="preserve"> </w:t>
            </w:r>
            <w:r w:rsidR="00261C8E">
              <w:t>concern</w:t>
            </w:r>
            <w:r w:rsidR="00261C8E">
              <w:rPr>
                <w:spacing w:val="-15"/>
              </w:rPr>
              <w:t xml:space="preserve"> </w:t>
            </w:r>
            <w:r w:rsidR="00261C8E">
              <w:t>be</w:t>
            </w:r>
            <w:r w:rsidR="00261C8E">
              <w:rPr>
                <w:spacing w:val="-13"/>
              </w:rPr>
              <w:t xml:space="preserve"> </w:t>
            </w:r>
            <w:r w:rsidR="00261C8E">
              <w:t>raised</w:t>
            </w:r>
            <w:r w:rsidR="00261C8E">
              <w:rPr>
                <w:spacing w:val="-14"/>
              </w:rPr>
              <w:t xml:space="preserve"> </w:t>
            </w:r>
            <w:r w:rsidR="00261C8E">
              <w:t>with?</w:t>
            </w:r>
            <w:r w:rsidR="00261C8E">
              <w:tab/>
              <w:t>9</w:t>
            </w:r>
          </w:hyperlink>
        </w:p>
        <w:p w14:paraId="16925BEB" w14:textId="77777777" w:rsidR="006367CB" w:rsidRDefault="00000000">
          <w:pPr>
            <w:pStyle w:val="TOC2"/>
            <w:tabs>
              <w:tab w:val="right" w:leader="dot" w:pos="9300"/>
            </w:tabs>
          </w:pPr>
          <w:hyperlink w:anchor="_bookmark13" w:history="1">
            <w:r w:rsidR="00261C8E">
              <w:t>How</w:t>
            </w:r>
            <w:r w:rsidR="00261C8E">
              <w:rPr>
                <w:spacing w:val="-17"/>
              </w:rPr>
              <w:t xml:space="preserve"> </w:t>
            </w:r>
            <w:r w:rsidR="00261C8E">
              <w:t>should</w:t>
            </w:r>
            <w:r w:rsidR="00261C8E">
              <w:rPr>
                <w:spacing w:val="-14"/>
              </w:rPr>
              <w:t xml:space="preserve"> </w:t>
            </w:r>
            <w:r w:rsidR="00261C8E">
              <w:t>a</w:t>
            </w:r>
            <w:r w:rsidR="00261C8E">
              <w:rPr>
                <w:spacing w:val="-14"/>
              </w:rPr>
              <w:t xml:space="preserve"> </w:t>
            </w:r>
            <w:r w:rsidR="00261C8E">
              <w:t>concern</w:t>
            </w:r>
            <w:r w:rsidR="00261C8E">
              <w:rPr>
                <w:spacing w:val="-14"/>
              </w:rPr>
              <w:t xml:space="preserve"> </w:t>
            </w:r>
            <w:r w:rsidR="00261C8E">
              <w:t>be</w:t>
            </w:r>
            <w:r w:rsidR="00261C8E">
              <w:rPr>
                <w:spacing w:val="-14"/>
              </w:rPr>
              <w:t xml:space="preserve"> </w:t>
            </w:r>
            <w:r w:rsidR="00261C8E">
              <w:t>raised?</w:t>
            </w:r>
            <w:r w:rsidR="00261C8E">
              <w:tab/>
              <w:t>9</w:t>
            </w:r>
          </w:hyperlink>
        </w:p>
        <w:p w14:paraId="07DD0F81" w14:textId="77777777" w:rsidR="006367CB" w:rsidRDefault="00000000">
          <w:pPr>
            <w:pStyle w:val="TOC2"/>
            <w:tabs>
              <w:tab w:val="right" w:leader="dot" w:pos="9294"/>
            </w:tabs>
            <w:spacing w:before="152"/>
          </w:pPr>
          <w:hyperlink w:anchor="_bookmark14" w:history="1">
            <w:r w:rsidR="00261C8E">
              <w:t>How</w:t>
            </w:r>
            <w:r w:rsidR="00261C8E">
              <w:rPr>
                <w:spacing w:val="-48"/>
              </w:rPr>
              <w:t xml:space="preserve"> </w:t>
            </w:r>
            <w:r w:rsidR="00261C8E">
              <w:t>Will Groundwork South</w:t>
            </w:r>
            <w:r w:rsidR="00261C8E">
              <w:rPr>
                <w:spacing w:val="-15"/>
              </w:rPr>
              <w:t xml:space="preserve"> </w:t>
            </w:r>
            <w:r w:rsidR="00261C8E">
              <w:t>Respond?</w:t>
            </w:r>
            <w:r w:rsidR="00261C8E">
              <w:tab/>
              <w:t>10</w:t>
            </w:r>
          </w:hyperlink>
        </w:p>
        <w:p w14:paraId="46A88621" w14:textId="77777777" w:rsidR="006367CB" w:rsidRDefault="00000000">
          <w:pPr>
            <w:pStyle w:val="TOC2"/>
            <w:tabs>
              <w:tab w:val="right" w:leader="dot" w:pos="9294"/>
            </w:tabs>
          </w:pPr>
          <w:hyperlink w:anchor="_bookmark15" w:history="1">
            <w:r w:rsidR="00261C8E">
              <w:t>What</w:t>
            </w:r>
            <w:r w:rsidR="00261C8E">
              <w:rPr>
                <w:spacing w:val="-14"/>
              </w:rPr>
              <w:t xml:space="preserve"> </w:t>
            </w:r>
            <w:r w:rsidR="00261C8E">
              <w:t>is</w:t>
            </w:r>
            <w:r w:rsidR="00261C8E">
              <w:rPr>
                <w:spacing w:val="-15"/>
              </w:rPr>
              <w:t xml:space="preserve"> </w:t>
            </w:r>
            <w:r w:rsidR="00261C8E">
              <w:t>the</w:t>
            </w:r>
            <w:r w:rsidR="00261C8E">
              <w:rPr>
                <w:spacing w:val="-15"/>
              </w:rPr>
              <w:t xml:space="preserve"> </w:t>
            </w:r>
            <w:r w:rsidR="00261C8E">
              <w:t>timescale</w:t>
            </w:r>
            <w:r w:rsidR="00261C8E">
              <w:rPr>
                <w:spacing w:val="-13"/>
              </w:rPr>
              <w:t xml:space="preserve"> </w:t>
            </w:r>
            <w:r w:rsidR="00261C8E">
              <w:t>for</w:t>
            </w:r>
            <w:r w:rsidR="00261C8E">
              <w:rPr>
                <w:spacing w:val="-16"/>
              </w:rPr>
              <w:t xml:space="preserve"> </w:t>
            </w:r>
            <w:r w:rsidR="00261C8E">
              <w:t>the</w:t>
            </w:r>
            <w:r w:rsidR="00261C8E">
              <w:rPr>
                <w:spacing w:val="-15"/>
              </w:rPr>
              <w:t xml:space="preserve"> </w:t>
            </w:r>
            <w:r w:rsidR="00261C8E">
              <w:t>procedure?</w:t>
            </w:r>
            <w:r w:rsidR="00261C8E">
              <w:tab/>
              <w:t>10</w:t>
            </w:r>
          </w:hyperlink>
        </w:p>
        <w:p w14:paraId="4A2E77A7" w14:textId="77777777" w:rsidR="006367CB" w:rsidRDefault="00000000">
          <w:pPr>
            <w:pStyle w:val="TOC2"/>
            <w:tabs>
              <w:tab w:val="right" w:leader="dot" w:pos="9294"/>
            </w:tabs>
          </w:pPr>
          <w:hyperlink w:anchor="_bookmark16" w:history="1">
            <w:r w:rsidR="00261C8E">
              <w:t>Concerns</w:t>
            </w:r>
            <w:r w:rsidR="00261C8E">
              <w:rPr>
                <w:spacing w:val="-17"/>
              </w:rPr>
              <w:t xml:space="preserve"> </w:t>
            </w:r>
            <w:r w:rsidR="00261C8E">
              <w:t>on</w:t>
            </w:r>
            <w:r w:rsidR="00261C8E">
              <w:rPr>
                <w:spacing w:val="-16"/>
              </w:rPr>
              <w:t xml:space="preserve"> </w:t>
            </w:r>
            <w:r w:rsidR="00261C8E">
              <w:t>the</w:t>
            </w:r>
            <w:r w:rsidR="00261C8E">
              <w:rPr>
                <w:spacing w:val="-16"/>
              </w:rPr>
              <w:t xml:space="preserve"> </w:t>
            </w:r>
            <w:r w:rsidR="00261C8E">
              <w:t>outcome</w:t>
            </w:r>
            <w:r w:rsidR="00261C8E">
              <w:rPr>
                <w:spacing w:val="-15"/>
              </w:rPr>
              <w:t xml:space="preserve"> </w:t>
            </w:r>
            <w:r w:rsidR="00261C8E">
              <w:t>of</w:t>
            </w:r>
            <w:r w:rsidR="00261C8E">
              <w:rPr>
                <w:spacing w:val="-18"/>
              </w:rPr>
              <w:t xml:space="preserve"> </w:t>
            </w:r>
            <w:r w:rsidR="00261C8E">
              <w:t>the</w:t>
            </w:r>
            <w:r w:rsidR="00261C8E">
              <w:rPr>
                <w:spacing w:val="-16"/>
              </w:rPr>
              <w:t xml:space="preserve"> </w:t>
            </w:r>
            <w:r w:rsidR="00261C8E">
              <w:t>internal</w:t>
            </w:r>
            <w:r w:rsidR="00261C8E">
              <w:rPr>
                <w:spacing w:val="-11"/>
              </w:rPr>
              <w:t xml:space="preserve"> </w:t>
            </w:r>
            <w:r w:rsidR="00261C8E">
              <w:t>investigation</w:t>
            </w:r>
            <w:r w:rsidR="00261C8E">
              <w:tab/>
              <w:t>10</w:t>
            </w:r>
          </w:hyperlink>
        </w:p>
        <w:p w14:paraId="73B12F6F" w14:textId="77777777" w:rsidR="006367CB" w:rsidRDefault="00000000">
          <w:pPr>
            <w:pStyle w:val="TOC2"/>
            <w:tabs>
              <w:tab w:val="right" w:leader="dot" w:pos="9294"/>
            </w:tabs>
          </w:pPr>
          <w:hyperlink w:anchor="_bookmark17" w:history="1">
            <w:r w:rsidR="00E83E8B">
              <w:t>Summarized Procedure</w:t>
            </w:r>
            <w:r w:rsidR="00261C8E">
              <w:tab/>
              <w:t>10</w:t>
            </w:r>
          </w:hyperlink>
        </w:p>
      </w:sdtContent>
    </w:sdt>
    <w:p w14:paraId="6F75B97F" w14:textId="77777777" w:rsidR="006367CB" w:rsidRDefault="006367CB">
      <w:pPr>
        <w:sectPr w:rsidR="006367CB">
          <w:pgSz w:w="11910" w:h="16840"/>
          <w:pgMar w:top="1340" w:right="1200" w:bottom="960" w:left="1160" w:header="360" w:footer="775" w:gutter="0"/>
          <w:cols w:space="720"/>
        </w:sectPr>
      </w:pPr>
    </w:p>
    <w:p w14:paraId="125A26DD" w14:textId="77777777" w:rsidR="006367CB" w:rsidRDefault="00261C8E">
      <w:pPr>
        <w:pStyle w:val="Heading1"/>
        <w:spacing w:before="86"/>
        <w:ind w:left="280" w:firstLine="0"/>
      </w:pPr>
      <w:bookmarkStart w:id="0" w:name="SECTION_1"/>
      <w:bookmarkStart w:id="1" w:name="_bookmark0"/>
      <w:bookmarkEnd w:id="0"/>
      <w:bookmarkEnd w:id="1"/>
      <w:r>
        <w:lastRenderedPageBreak/>
        <w:t>SECTION 1</w:t>
      </w:r>
    </w:p>
    <w:p w14:paraId="2791AB27" w14:textId="77777777" w:rsidR="006367CB" w:rsidRDefault="006367CB">
      <w:pPr>
        <w:pStyle w:val="BodyText"/>
        <w:rPr>
          <w:b/>
          <w:sz w:val="26"/>
        </w:rPr>
      </w:pPr>
    </w:p>
    <w:p w14:paraId="1A5FB9DB" w14:textId="77777777" w:rsidR="006367CB" w:rsidRDefault="00261C8E">
      <w:pPr>
        <w:pStyle w:val="Heading1"/>
        <w:numPr>
          <w:ilvl w:val="0"/>
          <w:numId w:val="1"/>
        </w:numPr>
        <w:tabs>
          <w:tab w:val="left" w:pos="641"/>
        </w:tabs>
        <w:spacing w:before="220"/>
        <w:jc w:val="both"/>
      </w:pPr>
      <w:bookmarkStart w:id="2" w:name="1._POLICY"/>
      <w:bookmarkStart w:id="3" w:name="_bookmark1"/>
      <w:bookmarkEnd w:id="2"/>
      <w:bookmarkEnd w:id="3"/>
      <w:r>
        <w:t>POLICY</w:t>
      </w:r>
    </w:p>
    <w:p w14:paraId="6569D35C" w14:textId="77777777" w:rsidR="006367CB" w:rsidRDefault="00261C8E">
      <w:pPr>
        <w:pStyle w:val="BodyText"/>
        <w:spacing w:before="43" w:line="276" w:lineRule="auto"/>
        <w:ind w:left="280" w:right="236"/>
        <w:jc w:val="both"/>
      </w:pPr>
      <w:r>
        <w:t xml:space="preserve">This policy and procedure explains how any employee, volunteer or customer of our charitable work, including children and vulnerable adults, can immediately ‘blow the whistle’ if they are worried or concerned about something wrong happening in the work place, safe in the knowledge that they will be supported if they </w:t>
      </w:r>
      <w:r>
        <w:rPr>
          <w:spacing w:val="3"/>
        </w:rPr>
        <w:t>come</w:t>
      </w:r>
      <w:r>
        <w:rPr>
          <w:spacing w:val="-32"/>
        </w:rPr>
        <w:t xml:space="preserve"> </w:t>
      </w:r>
      <w:r>
        <w:t>forward.</w:t>
      </w:r>
    </w:p>
    <w:p w14:paraId="27DE513B" w14:textId="77777777" w:rsidR="006367CB" w:rsidRDefault="00261C8E">
      <w:pPr>
        <w:pStyle w:val="BodyText"/>
        <w:spacing w:before="201" w:line="276" w:lineRule="auto"/>
        <w:ind w:left="280" w:right="231"/>
        <w:jc w:val="both"/>
      </w:pPr>
      <w:r>
        <w:t>The policy covers serious public interest concerns that, in the reasonable belief of the individual, are either happening now, have happened, or are likely to happen.</w:t>
      </w:r>
    </w:p>
    <w:p w14:paraId="16DF11FD" w14:textId="77777777" w:rsidR="006367CB" w:rsidRDefault="006367CB">
      <w:pPr>
        <w:pStyle w:val="BodyText"/>
        <w:rPr>
          <w:sz w:val="24"/>
        </w:rPr>
      </w:pPr>
    </w:p>
    <w:p w14:paraId="06C1CA51" w14:textId="77777777" w:rsidR="006367CB" w:rsidRDefault="00261C8E">
      <w:pPr>
        <w:pStyle w:val="Heading1"/>
        <w:numPr>
          <w:ilvl w:val="0"/>
          <w:numId w:val="1"/>
        </w:numPr>
        <w:tabs>
          <w:tab w:val="left" w:pos="641"/>
        </w:tabs>
        <w:spacing w:before="204"/>
        <w:jc w:val="both"/>
      </w:pPr>
      <w:bookmarkStart w:id="4" w:name="2._PRINCIPLES"/>
      <w:bookmarkStart w:id="5" w:name="_bookmark2"/>
      <w:bookmarkEnd w:id="4"/>
      <w:bookmarkEnd w:id="5"/>
      <w:r>
        <w:t>PRINCIPLES</w:t>
      </w:r>
    </w:p>
    <w:p w14:paraId="537B29C4" w14:textId="77777777" w:rsidR="006367CB" w:rsidRDefault="00E83E8B">
      <w:pPr>
        <w:pStyle w:val="BodyText"/>
        <w:spacing w:before="43" w:line="276" w:lineRule="auto"/>
        <w:ind w:left="280" w:right="241"/>
        <w:jc w:val="both"/>
      </w:pPr>
      <w:r>
        <w:t>East Clayton Farm</w:t>
      </w:r>
      <w:r w:rsidR="00261C8E">
        <w:t xml:space="preserve"> (</w:t>
      </w:r>
      <w:r>
        <w:t>ECF</w:t>
      </w:r>
      <w:r w:rsidR="00261C8E">
        <w:t xml:space="preserve">) aims to conduct its business at all times with the highest standards of integrity and honesty. We expect all employees and workers to maintain the same standards in everything they do. All those who work for us are therefore strongly encouraged to report any perceived wrongdoing by the </w:t>
      </w:r>
      <w:proofErr w:type="spellStart"/>
      <w:r w:rsidR="00261C8E">
        <w:t>organisation</w:t>
      </w:r>
      <w:proofErr w:type="spellEnd"/>
      <w:r w:rsidR="00261C8E">
        <w:t xml:space="preserve"> or its employees, workers, contractors or agents that falls short of these principles.</w:t>
      </w:r>
    </w:p>
    <w:p w14:paraId="36FE21B7" w14:textId="77777777" w:rsidR="006367CB" w:rsidRDefault="00261C8E">
      <w:pPr>
        <w:pStyle w:val="BodyText"/>
        <w:spacing w:before="196" w:line="276" w:lineRule="auto"/>
        <w:ind w:left="280" w:right="230"/>
        <w:jc w:val="both"/>
      </w:pPr>
      <w:r>
        <w:t>It is safe and acceptable to speak up about concerns at an early stage. No action will be taken against anyone who makes an allegation in good faith, reasonably believing it to be true, even if the allegation is not subsequently confirmed by the investigation. We prefer the issue or concern to be raised, rather than run the risk of not detecting a problem early on.</w:t>
      </w:r>
    </w:p>
    <w:p w14:paraId="4E603755" w14:textId="77777777" w:rsidR="006367CB" w:rsidRDefault="00261C8E">
      <w:pPr>
        <w:pStyle w:val="BodyText"/>
        <w:spacing w:before="202" w:line="276" w:lineRule="auto"/>
        <w:ind w:left="280" w:right="239"/>
        <w:jc w:val="both"/>
      </w:pPr>
      <w:r>
        <w:t xml:space="preserve">If an individual raises a genuine concern under this policy, they will not be at risk of losing their job or suffering any detriment (such as reprisal or </w:t>
      </w:r>
      <w:proofErr w:type="spellStart"/>
      <w:r>
        <w:t>victimisation</w:t>
      </w:r>
      <w:proofErr w:type="spellEnd"/>
      <w:r>
        <w:t>).</w:t>
      </w:r>
    </w:p>
    <w:p w14:paraId="5C378727" w14:textId="77777777" w:rsidR="006367CB" w:rsidRDefault="00E83E8B">
      <w:pPr>
        <w:pStyle w:val="BodyText"/>
        <w:spacing w:before="203" w:line="276" w:lineRule="auto"/>
        <w:ind w:left="280" w:right="236"/>
        <w:jc w:val="both"/>
      </w:pPr>
      <w:r>
        <w:t>East Clayton Farm</w:t>
      </w:r>
      <w:r w:rsidR="00261C8E">
        <w:t xml:space="preserve"> will not tolerate any harassment or </w:t>
      </w:r>
      <w:proofErr w:type="spellStart"/>
      <w:r w:rsidR="00261C8E">
        <w:t>victimisation</w:t>
      </w:r>
      <w:proofErr w:type="spellEnd"/>
      <w:r w:rsidR="00261C8E">
        <w:t xml:space="preserve"> (including informal pressures) and will take appropriate action, </w:t>
      </w:r>
      <w:r w:rsidR="00261C8E">
        <w:rPr>
          <w:spacing w:val="2"/>
        </w:rPr>
        <w:t xml:space="preserve">in </w:t>
      </w:r>
      <w:r w:rsidR="00261C8E">
        <w:t>line with our Bullying and Harassment Policy and Procedure, to protect those who raise a concern in good</w:t>
      </w:r>
      <w:r w:rsidR="00261C8E">
        <w:rPr>
          <w:spacing w:val="-24"/>
        </w:rPr>
        <w:t xml:space="preserve"> </w:t>
      </w:r>
      <w:r w:rsidR="00261C8E">
        <w:t>faith.</w:t>
      </w:r>
    </w:p>
    <w:p w14:paraId="5948C3C0" w14:textId="77777777" w:rsidR="006367CB" w:rsidRDefault="00261C8E">
      <w:pPr>
        <w:pStyle w:val="BodyText"/>
        <w:spacing w:before="198" w:line="276" w:lineRule="auto"/>
        <w:ind w:left="280" w:right="255"/>
        <w:jc w:val="both"/>
      </w:pPr>
      <w:r>
        <w:t>Any investigation into allegations of potential malpractice will not influence or be influenced by any disciplinary or redundancy procedures already taking place concerning an individual.</w:t>
      </w:r>
    </w:p>
    <w:p w14:paraId="578A7BC2" w14:textId="77777777" w:rsidR="006367CB" w:rsidRDefault="00261C8E">
      <w:pPr>
        <w:pStyle w:val="BodyText"/>
        <w:spacing w:before="203" w:line="242" w:lineRule="auto"/>
        <w:ind w:left="280" w:right="246"/>
        <w:jc w:val="both"/>
      </w:pPr>
      <w:r>
        <w:t>If after investigation, it is found that an individual has raised a concern maliciously and which they know to be untrue, this will be dealt with under our Disciplinary Policy and Procedure/</w:t>
      </w:r>
    </w:p>
    <w:p w14:paraId="76BAA79A" w14:textId="77777777" w:rsidR="006367CB" w:rsidRDefault="006367CB">
      <w:pPr>
        <w:pStyle w:val="BodyText"/>
        <w:spacing w:before="8"/>
        <w:rPr>
          <w:sz w:val="21"/>
        </w:rPr>
      </w:pPr>
    </w:p>
    <w:p w14:paraId="71BCAEE3" w14:textId="77777777" w:rsidR="006367CB" w:rsidRDefault="00261C8E">
      <w:pPr>
        <w:pStyle w:val="BodyText"/>
        <w:ind w:left="280" w:right="237"/>
        <w:jc w:val="both"/>
      </w:pPr>
      <w:r>
        <w:t>Every effort will be made to ensure confidentiality as far as this is reasonably practicable. It must be appreciated that it will be easier to follow up and to verify complaints if the individual is prepared to give his/her name, and unsupported anonymous complaints and allegations are much less powerful and therefore will be treated with caution.</w:t>
      </w:r>
    </w:p>
    <w:p w14:paraId="6E8E22B0" w14:textId="77777777" w:rsidR="006367CB" w:rsidRDefault="006367CB">
      <w:pPr>
        <w:pStyle w:val="BodyText"/>
        <w:spacing w:before="7"/>
        <w:rPr>
          <w:sz w:val="21"/>
        </w:rPr>
      </w:pPr>
    </w:p>
    <w:p w14:paraId="5DD5AD40" w14:textId="77777777" w:rsidR="006367CB" w:rsidRDefault="00261C8E">
      <w:pPr>
        <w:pStyle w:val="BodyText"/>
        <w:spacing w:line="278" w:lineRule="auto"/>
        <w:ind w:left="280" w:right="233"/>
        <w:jc w:val="both"/>
      </w:pPr>
      <w:r>
        <w:t xml:space="preserve">Help will be provided to anyone raising a concern in order to </w:t>
      </w:r>
      <w:proofErr w:type="spellStart"/>
      <w:r>
        <w:t>minimise</w:t>
      </w:r>
      <w:proofErr w:type="spellEnd"/>
      <w:r>
        <w:t xml:space="preserve"> any difficulties, which they experience. This may include advice on giving evidence if needed. Meetings may, if necessary, be arranged off-site with the employee being represented if they wish.</w:t>
      </w:r>
    </w:p>
    <w:p w14:paraId="69645F11" w14:textId="77777777" w:rsidR="006367CB" w:rsidRDefault="006367CB">
      <w:pPr>
        <w:pStyle w:val="BodyText"/>
        <w:rPr>
          <w:sz w:val="24"/>
        </w:rPr>
      </w:pPr>
    </w:p>
    <w:p w14:paraId="4AA001D1" w14:textId="77777777" w:rsidR="006367CB" w:rsidRDefault="00261C8E">
      <w:pPr>
        <w:pStyle w:val="BodyText"/>
        <w:spacing w:before="174" w:line="242" w:lineRule="auto"/>
        <w:ind w:left="280" w:right="231"/>
        <w:jc w:val="both"/>
      </w:pPr>
      <w:r>
        <w:t xml:space="preserve">All managers at every level of the </w:t>
      </w:r>
      <w:proofErr w:type="spellStart"/>
      <w:r>
        <w:t>organisation</w:t>
      </w:r>
      <w:proofErr w:type="spellEnd"/>
      <w:r>
        <w:t xml:space="preserve"> have a duty to ensure that individuals are provided with the opportunity at all times to express their concerns.</w:t>
      </w:r>
    </w:p>
    <w:p w14:paraId="77728551" w14:textId="77777777" w:rsidR="006367CB" w:rsidRDefault="006367CB">
      <w:pPr>
        <w:spacing w:line="242" w:lineRule="auto"/>
        <w:jc w:val="both"/>
        <w:sectPr w:rsidR="006367CB">
          <w:pgSz w:w="11910" w:h="16840"/>
          <w:pgMar w:top="1340" w:right="1200" w:bottom="960" w:left="1160" w:header="360" w:footer="775" w:gutter="0"/>
          <w:cols w:space="720"/>
        </w:sectPr>
      </w:pPr>
    </w:p>
    <w:p w14:paraId="7F715ED2" w14:textId="77777777" w:rsidR="006367CB" w:rsidRDefault="00261C8E">
      <w:pPr>
        <w:pStyle w:val="BodyText"/>
        <w:spacing w:before="90"/>
        <w:ind w:left="280" w:right="236"/>
        <w:jc w:val="both"/>
      </w:pPr>
      <w:r>
        <w:lastRenderedPageBreak/>
        <w:t>Open discussion on safe working practices with regard to safeguarding, health and safety and environment, are discussed routinely by the manager and the individual at performance review meetings.</w:t>
      </w:r>
    </w:p>
    <w:p w14:paraId="3B4F9BCB" w14:textId="77777777" w:rsidR="006367CB" w:rsidRDefault="006367CB">
      <w:pPr>
        <w:pStyle w:val="BodyText"/>
        <w:rPr>
          <w:sz w:val="24"/>
        </w:rPr>
      </w:pPr>
    </w:p>
    <w:p w14:paraId="78189E2C" w14:textId="77777777" w:rsidR="006367CB" w:rsidRDefault="006367CB">
      <w:pPr>
        <w:pStyle w:val="BodyText"/>
        <w:rPr>
          <w:sz w:val="24"/>
        </w:rPr>
      </w:pPr>
    </w:p>
    <w:p w14:paraId="6378FF9C" w14:textId="77777777" w:rsidR="006367CB" w:rsidRDefault="00261C8E">
      <w:pPr>
        <w:pStyle w:val="Heading1"/>
        <w:numPr>
          <w:ilvl w:val="0"/>
          <w:numId w:val="1"/>
        </w:numPr>
        <w:tabs>
          <w:tab w:val="left" w:pos="641"/>
        </w:tabs>
        <w:spacing w:before="175"/>
        <w:jc w:val="both"/>
      </w:pPr>
      <w:bookmarkStart w:id="6" w:name="3._SCOPE"/>
      <w:bookmarkStart w:id="7" w:name="_bookmark3"/>
      <w:bookmarkEnd w:id="6"/>
      <w:bookmarkEnd w:id="7"/>
      <w:r>
        <w:t>SCOPE</w:t>
      </w:r>
    </w:p>
    <w:p w14:paraId="33F2E6CE" w14:textId="77777777" w:rsidR="006367CB" w:rsidRDefault="00261C8E">
      <w:pPr>
        <w:pStyle w:val="BodyText"/>
        <w:spacing w:before="43" w:line="242" w:lineRule="auto"/>
        <w:ind w:left="280" w:right="240"/>
        <w:jc w:val="both"/>
      </w:pPr>
      <w:r>
        <w:t xml:space="preserve">This policy applies to all employees, workers, volunteers, agency and contract staff working for </w:t>
      </w:r>
      <w:r w:rsidR="00E83E8B">
        <w:t>East Clayton Farm</w:t>
      </w:r>
      <w:r>
        <w:t>.</w:t>
      </w:r>
    </w:p>
    <w:p w14:paraId="088D2C3B" w14:textId="77777777" w:rsidR="006367CB" w:rsidRDefault="006367CB">
      <w:pPr>
        <w:pStyle w:val="BodyText"/>
        <w:spacing w:before="7"/>
        <w:rPr>
          <w:sz w:val="21"/>
        </w:rPr>
      </w:pPr>
    </w:p>
    <w:p w14:paraId="2AE67A2C" w14:textId="77777777" w:rsidR="006367CB" w:rsidRDefault="00261C8E">
      <w:pPr>
        <w:pStyle w:val="BodyText"/>
        <w:spacing w:before="1" w:line="242" w:lineRule="auto"/>
        <w:ind w:left="280" w:right="240"/>
        <w:jc w:val="both"/>
      </w:pPr>
      <w:r>
        <w:t>The Whistleblowing procedure is not to be used for complaints about employment or how you have been treated, rather the following will</w:t>
      </w:r>
      <w:r>
        <w:rPr>
          <w:spacing w:val="-22"/>
        </w:rPr>
        <w:t xml:space="preserve"> </w:t>
      </w:r>
      <w:r>
        <w:t>apply:</w:t>
      </w:r>
    </w:p>
    <w:p w14:paraId="66E9C04D" w14:textId="77777777" w:rsidR="006367CB" w:rsidRDefault="006367CB">
      <w:pPr>
        <w:pStyle w:val="BodyText"/>
        <w:spacing w:before="11"/>
      </w:pPr>
    </w:p>
    <w:p w14:paraId="30832D67" w14:textId="77777777" w:rsidR="006367CB" w:rsidRDefault="00261C8E">
      <w:pPr>
        <w:pStyle w:val="ListParagraph"/>
        <w:numPr>
          <w:ilvl w:val="1"/>
          <w:numId w:val="1"/>
        </w:numPr>
        <w:tabs>
          <w:tab w:val="left" w:pos="1000"/>
          <w:tab w:val="left" w:pos="1001"/>
        </w:tabs>
        <w:spacing w:before="0"/>
      </w:pPr>
      <w:r>
        <w:t>Disciplinary &amp; Grievance Policy &amp;</w:t>
      </w:r>
      <w:r>
        <w:rPr>
          <w:spacing w:val="-6"/>
        </w:rPr>
        <w:t xml:space="preserve"> </w:t>
      </w:r>
      <w:r>
        <w:t>Procedure</w:t>
      </w:r>
    </w:p>
    <w:p w14:paraId="3371A3AF" w14:textId="77777777" w:rsidR="006367CB" w:rsidRDefault="00261C8E">
      <w:pPr>
        <w:pStyle w:val="ListParagraph"/>
        <w:numPr>
          <w:ilvl w:val="1"/>
          <w:numId w:val="1"/>
        </w:numPr>
        <w:tabs>
          <w:tab w:val="left" w:pos="1000"/>
          <w:tab w:val="left" w:pos="1001"/>
        </w:tabs>
        <w:spacing w:before="37"/>
      </w:pPr>
      <w:r>
        <w:t>Staff</w:t>
      </w:r>
      <w:r>
        <w:rPr>
          <w:spacing w:val="1"/>
        </w:rPr>
        <w:t xml:space="preserve"> </w:t>
      </w:r>
      <w:r>
        <w:t>Handbook</w:t>
      </w:r>
    </w:p>
    <w:p w14:paraId="29A12D31" w14:textId="77777777" w:rsidR="006367CB" w:rsidRDefault="00261C8E">
      <w:pPr>
        <w:pStyle w:val="ListParagraph"/>
        <w:numPr>
          <w:ilvl w:val="1"/>
          <w:numId w:val="1"/>
        </w:numPr>
        <w:tabs>
          <w:tab w:val="left" w:pos="1000"/>
          <w:tab w:val="left" w:pos="1001"/>
        </w:tabs>
        <w:spacing w:before="37"/>
      </w:pPr>
      <w:r>
        <w:t>Complaints Policy &amp;</w:t>
      </w:r>
      <w:r>
        <w:rPr>
          <w:spacing w:val="-5"/>
        </w:rPr>
        <w:t xml:space="preserve"> </w:t>
      </w:r>
      <w:r>
        <w:t>Procedure</w:t>
      </w:r>
    </w:p>
    <w:p w14:paraId="274F889E" w14:textId="77777777" w:rsidR="006367CB" w:rsidRDefault="006367CB">
      <w:pPr>
        <w:pStyle w:val="BodyText"/>
        <w:spacing w:before="4"/>
      </w:pPr>
    </w:p>
    <w:p w14:paraId="3138EABE" w14:textId="77777777" w:rsidR="006367CB" w:rsidRDefault="00261C8E">
      <w:pPr>
        <w:pStyle w:val="BodyText"/>
        <w:spacing w:before="1" w:line="242" w:lineRule="auto"/>
        <w:ind w:left="280" w:right="232"/>
        <w:jc w:val="both"/>
      </w:pPr>
      <w:r>
        <w:t>This policy does not apply to Incident and Risk reporting covered under Health and Safety and Environmental Management procedures.</w:t>
      </w:r>
    </w:p>
    <w:p w14:paraId="6F925097" w14:textId="77777777" w:rsidR="006367CB" w:rsidRDefault="006367CB">
      <w:pPr>
        <w:pStyle w:val="BodyText"/>
        <w:rPr>
          <w:sz w:val="24"/>
        </w:rPr>
      </w:pPr>
    </w:p>
    <w:p w14:paraId="5B2A9B54" w14:textId="77777777" w:rsidR="006367CB" w:rsidRDefault="006367CB">
      <w:pPr>
        <w:pStyle w:val="BodyText"/>
        <w:rPr>
          <w:sz w:val="24"/>
        </w:rPr>
      </w:pPr>
    </w:p>
    <w:p w14:paraId="0C95C3B4" w14:textId="77777777" w:rsidR="006367CB" w:rsidRDefault="00261C8E">
      <w:pPr>
        <w:pStyle w:val="Heading1"/>
        <w:numPr>
          <w:ilvl w:val="0"/>
          <w:numId w:val="1"/>
        </w:numPr>
        <w:tabs>
          <w:tab w:val="left" w:pos="641"/>
        </w:tabs>
        <w:spacing w:before="173"/>
        <w:jc w:val="both"/>
      </w:pPr>
      <w:bookmarkStart w:id="8" w:name="4._EXPECTATIONS"/>
      <w:bookmarkStart w:id="9" w:name="_bookmark4"/>
      <w:bookmarkEnd w:id="8"/>
      <w:bookmarkEnd w:id="9"/>
      <w:r>
        <w:t>EXPECTATIONS</w:t>
      </w:r>
    </w:p>
    <w:p w14:paraId="6881903A" w14:textId="77777777" w:rsidR="006367CB" w:rsidRDefault="00261C8E">
      <w:pPr>
        <w:pStyle w:val="BodyText"/>
        <w:spacing w:before="43"/>
        <w:ind w:left="280" w:right="230"/>
        <w:jc w:val="both"/>
      </w:pPr>
      <w:r>
        <w:t xml:space="preserve">All employees, workers, volunteers, agency and contract staff working for </w:t>
      </w:r>
      <w:r w:rsidR="00E83E8B">
        <w:t>East Clayton Farm</w:t>
      </w:r>
      <w:r>
        <w:t xml:space="preserve"> will be made aware of this policy at induction and be requested to confirm their reading and acceptance of it.</w:t>
      </w:r>
    </w:p>
    <w:p w14:paraId="4D86F7FB" w14:textId="77777777" w:rsidR="006367CB" w:rsidRDefault="006367CB">
      <w:pPr>
        <w:pStyle w:val="BodyText"/>
        <w:spacing w:before="5"/>
      </w:pPr>
    </w:p>
    <w:p w14:paraId="4DE43C23" w14:textId="77777777" w:rsidR="006367CB" w:rsidRDefault="00261C8E">
      <w:pPr>
        <w:pStyle w:val="BodyText"/>
        <w:spacing w:line="237" w:lineRule="auto"/>
        <w:ind w:left="280" w:right="240"/>
        <w:jc w:val="both"/>
      </w:pPr>
      <w:r>
        <w:t xml:space="preserve">At each policy review, employees, workers, volunteers, agency and contract staff working for </w:t>
      </w:r>
      <w:r w:rsidR="00E83E8B">
        <w:t>East Clayton Farm</w:t>
      </w:r>
      <w:r>
        <w:t xml:space="preserve"> will be requested to confirm their reading and acceptance of it.</w:t>
      </w:r>
    </w:p>
    <w:p w14:paraId="47E3F064" w14:textId="77777777" w:rsidR="006367CB" w:rsidRDefault="006367CB">
      <w:pPr>
        <w:pStyle w:val="BodyText"/>
      </w:pPr>
    </w:p>
    <w:p w14:paraId="0E8A18D4" w14:textId="77777777" w:rsidR="006367CB" w:rsidRDefault="00261C8E">
      <w:pPr>
        <w:pStyle w:val="BodyText"/>
        <w:spacing w:line="242" w:lineRule="auto"/>
        <w:ind w:left="280" w:right="238"/>
        <w:jc w:val="both"/>
      </w:pPr>
      <w:r>
        <w:t>Whilst formal training is not required for managers, whistleblowing concerns will be included during operational review meetings addressing issue and risk management.</w:t>
      </w:r>
    </w:p>
    <w:p w14:paraId="62E73117" w14:textId="77777777" w:rsidR="006367CB" w:rsidRDefault="006367CB">
      <w:pPr>
        <w:pStyle w:val="BodyText"/>
        <w:spacing w:before="7"/>
        <w:rPr>
          <w:sz w:val="21"/>
        </w:rPr>
      </w:pPr>
    </w:p>
    <w:p w14:paraId="5A532269" w14:textId="77777777" w:rsidR="006367CB" w:rsidRDefault="00261C8E">
      <w:pPr>
        <w:pStyle w:val="BodyText"/>
        <w:ind w:left="280" w:right="234"/>
        <w:jc w:val="both"/>
      </w:pPr>
      <w:r>
        <w:t>All concerns raised and investigations conducted under this policy and procedure will be reviewed by the CEO to ensure appropriate action has been taken and where appropriate policy and procedure is amended to prevent re-occurrence.</w:t>
      </w:r>
    </w:p>
    <w:p w14:paraId="425BF4EE" w14:textId="77777777" w:rsidR="006367CB" w:rsidRDefault="006367CB">
      <w:pPr>
        <w:pStyle w:val="BodyText"/>
        <w:rPr>
          <w:sz w:val="24"/>
        </w:rPr>
      </w:pPr>
    </w:p>
    <w:p w14:paraId="5CD01FAF" w14:textId="77777777" w:rsidR="006367CB" w:rsidRDefault="00261C8E">
      <w:pPr>
        <w:pStyle w:val="Heading1"/>
        <w:numPr>
          <w:ilvl w:val="0"/>
          <w:numId w:val="1"/>
        </w:numPr>
        <w:tabs>
          <w:tab w:val="left" w:pos="641"/>
        </w:tabs>
        <w:spacing w:before="202"/>
        <w:jc w:val="both"/>
      </w:pPr>
      <w:bookmarkStart w:id="10" w:name="5._DEFINITIONS"/>
      <w:bookmarkStart w:id="11" w:name="_bookmark5"/>
      <w:bookmarkEnd w:id="10"/>
      <w:bookmarkEnd w:id="11"/>
      <w:r>
        <w:t>DEFINITIONS</w:t>
      </w:r>
    </w:p>
    <w:p w14:paraId="375C5285" w14:textId="77777777" w:rsidR="006367CB" w:rsidRDefault="00261C8E">
      <w:pPr>
        <w:pStyle w:val="BodyText"/>
        <w:spacing w:before="45" w:line="242" w:lineRule="auto"/>
        <w:ind w:left="280" w:right="236"/>
        <w:jc w:val="both"/>
      </w:pPr>
      <w:r>
        <w:rPr>
          <w:rFonts w:ascii="Times New Roman" w:hAnsi="Times New Roman"/>
          <w:b/>
          <w:sz w:val="24"/>
        </w:rPr>
        <w:t xml:space="preserve">Whistleblowing: </w:t>
      </w:r>
      <w:r>
        <w:t>The official name for Whistleblowing is ‘making a disclosure in the public interest’. It means that if you believe there is wrongdoing in your workplace, you can report this by following the correct processes and your employment rights are protected.</w:t>
      </w:r>
    </w:p>
    <w:p w14:paraId="6BD678E7" w14:textId="77777777" w:rsidR="006367CB" w:rsidRDefault="006367CB">
      <w:pPr>
        <w:pStyle w:val="BodyText"/>
        <w:spacing w:before="9"/>
        <w:rPr>
          <w:sz w:val="23"/>
        </w:rPr>
      </w:pPr>
    </w:p>
    <w:p w14:paraId="1DE925CA" w14:textId="77777777" w:rsidR="006367CB" w:rsidRDefault="00261C8E">
      <w:pPr>
        <w:pStyle w:val="Heading3"/>
        <w:rPr>
          <w:b w:val="0"/>
        </w:rPr>
      </w:pPr>
      <w:r>
        <w:t xml:space="preserve">Serious Public Interest Concerns </w:t>
      </w:r>
      <w:r>
        <w:rPr>
          <w:b w:val="0"/>
        </w:rPr>
        <w:t>include:</w:t>
      </w:r>
    </w:p>
    <w:p w14:paraId="145B7134" w14:textId="77777777" w:rsidR="006367CB" w:rsidRDefault="006367CB">
      <w:pPr>
        <w:pStyle w:val="BodyText"/>
        <w:spacing w:before="3"/>
        <w:rPr>
          <w:sz w:val="23"/>
        </w:rPr>
      </w:pPr>
    </w:p>
    <w:p w14:paraId="1312A1EC" w14:textId="77777777" w:rsidR="006367CB" w:rsidRDefault="00261C8E">
      <w:pPr>
        <w:pStyle w:val="ListParagraph"/>
        <w:numPr>
          <w:ilvl w:val="1"/>
          <w:numId w:val="1"/>
        </w:numPr>
        <w:tabs>
          <w:tab w:val="left" w:pos="1000"/>
          <w:tab w:val="left" w:pos="1001"/>
        </w:tabs>
        <w:spacing w:before="0"/>
      </w:pPr>
      <w:r>
        <w:t>conduct which is an offence or a breach of law, e.g. fraud, corruption or</w:t>
      </w:r>
      <w:r>
        <w:rPr>
          <w:spacing w:val="-22"/>
        </w:rPr>
        <w:t xml:space="preserve"> </w:t>
      </w:r>
      <w:r>
        <w:t>theft</w:t>
      </w:r>
    </w:p>
    <w:p w14:paraId="4CDA9FE5" w14:textId="77777777" w:rsidR="006367CB" w:rsidRDefault="00261C8E">
      <w:pPr>
        <w:pStyle w:val="ListParagraph"/>
        <w:numPr>
          <w:ilvl w:val="1"/>
          <w:numId w:val="1"/>
        </w:numPr>
        <w:tabs>
          <w:tab w:val="left" w:pos="1000"/>
          <w:tab w:val="left" w:pos="1001"/>
        </w:tabs>
      </w:pPr>
      <w:r>
        <w:t>disclosures related to miscarriages of</w:t>
      </w:r>
      <w:r>
        <w:rPr>
          <w:spacing w:val="-12"/>
        </w:rPr>
        <w:t xml:space="preserve"> </w:t>
      </w:r>
      <w:r>
        <w:t>justice</w:t>
      </w:r>
    </w:p>
    <w:p w14:paraId="7A34E0C4" w14:textId="77777777" w:rsidR="006367CB" w:rsidRDefault="00261C8E">
      <w:pPr>
        <w:pStyle w:val="ListParagraph"/>
        <w:numPr>
          <w:ilvl w:val="1"/>
          <w:numId w:val="1"/>
        </w:numPr>
        <w:tabs>
          <w:tab w:val="left" w:pos="1000"/>
          <w:tab w:val="left" w:pos="1001"/>
        </w:tabs>
        <w:spacing w:before="12" w:line="242" w:lineRule="auto"/>
        <w:ind w:right="235"/>
      </w:pPr>
      <w:r>
        <w:t>health and safety risks, including risks to clients and visitors as well as individuals who work for</w:t>
      </w:r>
      <w:r>
        <w:rPr>
          <w:spacing w:val="-11"/>
        </w:rPr>
        <w:t xml:space="preserve"> </w:t>
      </w:r>
      <w:r>
        <w:t>us</w:t>
      </w:r>
    </w:p>
    <w:p w14:paraId="599FB178" w14:textId="77777777" w:rsidR="006367CB" w:rsidRDefault="00261C8E">
      <w:pPr>
        <w:pStyle w:val="ListParagraph"/>
        <w:numPr>
          <w:ilvl w:val="1"/>
          <w:numId w:val="1"/>
        </w:numPr>
        <w:tabs>
          <w:tab w:val="left" w:pos="1000"/>
          <w:tab w:val="left" w:pos="1001"/>
        </w:tabs>
        <w:spacing w:before="9"/>
      </w:pPr>
      <w:r>
        <w:t>Verbal, sexual or physical abuse of individuals, or other unethical</w:t>
      </w:r>
      <w:r>
        <w:rPr>
          <w:spacing w:val="-32"/>
        </w:rPr>
        <w:t xml:space="preserve"> </w:t>
      </w:r>
      <w:r>
        <w:t>conduct/behaviour</w:t>
      </w:r>
    </w:p>
    <w:p w14:paraId="5E682295" w14:textId="77777777" w:rsidR="006367CB" w:rsidRDefault="00261C8E">
      <w:pPr>
        <w:pStyle w:val="ListParagraph"/>
        <w:numPr>
          <w:ilvl w:val="1"/>
          <w:numId w:val="1"/>
        </w:numPr>
        <w:tabs>
          <w:tab w:val="left" w:pos="1000"/>
          <w:tab w:val="left" w:pos="1001"/>
        </w:tabs>
      </w:pPr>
      <w:r>
        <w:t>discrimination on grounds of sex, race or disability or</w:t>
      </w:r>
      <w:r>
        <w:rPr>
          <w:spacing w:val="-8"/>
        </w:rPr>
        <w:t xml:space="preserve"> </w:t>
      </w:r>
      <w:r>
        <w:t>religion</w:t>
      </w:r>
    </w:p>
    <w:p w14:paraId="5C038DBC" w14:textId="77777777" w:rsidR="006367CB" w:rsidRDefault="00261C8E">
      <w:pPr>
        <w:pStyle w:val="ListParagraph"/>
        <w:numPr>
          <w:ilvl w:val="1"/>
          <w:numId w:val="1"/>
        </w:numPr>
        <w:tabs>
          <w:tab w:val="left" w:pos="1000"/>
          <w:tab w:val="left" w:pos="1001"/>
        </w:tabs>
      </w:pPr>
      <w:r>
        <w:t>damage to the environment, e.g. green</w:t>
      </w:r>
      <w:r>
        <w:rPr>
          <w:spacing w:val="-14"/>
        </w:rPr>
        <w:t xml:space="preserve"> </w:t>
      </w:r>
      <w:r>
        <w:t>issues</w:t>
      </w:r>
    </w:p>
    <w:p w14:paraId="0F615CD0" w14:textId="77777777" w:rsidR="006367CB" w:rsidRDefault="00261C8E">
      <w:pPr>
        <w:pStyle w:val="ListParagraph"/>
        <w:numPr>
          <w:ilvl w:val="1"/>
          <w:numId w:val="1"/>
        </w:numPr>
        <w:tabs>
          <w:tab w:val="left" w:pos="1000"/>
          <w:tab w:val="left" w:pos="1001"/>
        </w:tabs>
        <w:spacing w:before="12"/>
      </w:pPr>
      <w:r>
        <w:t>malpractice</w:t>
      </w:r>
    </w:p>
    <w:p w14:paraId="2532402D" w14:textId="77777777" w:rsidR="006367CB" w:rsidRDefault="006367CB">
      <w:pPr>
        <w:sectPr w:rsidR="006367CB">
          <w:pgSz w:w="11910" w:h="16840"/>
          <w:pgMar w:top="1340" w:right="1200" w:bottom="960" w:left="1160" w:header="360" w:footer="775" w:gutter="0"/>
          <w:cols w:space="720"/>
        </w:sectPr>
      </w:pPr>
    </w:p>
    <w:p w14:paraId="13D4C30F" w14:textId="77777777" w:rsidR="006367CB" w:rsidRDefault="00261C8E">
      <w:pPr>
        <w:pStyle w:val="ListParagraph"/>
        <w:numPr>
          <w:ilvl w:val="1"/>
          <w:numId w:val="1"/>
        </w:numPr>
        <w:tabs>
          <w:tab w:val="left" w:pos="1000"/>
          <w:tab w:val="left" w:pos="1001"/>
        </w:tabs>
        <w:spacing w:before="105"/>
      </w:pPr>
      <w:r>
        <w:lastRenderedPageBreak/>
        <w:t>professional</w:t>
      </w:r>
      <w:r>
        <w:rPr>
          <w:spacing w:val="-2"/>
        </w:rPr>
        <w:t xml:space="preserve"> </w:t>
      </w:r>
      <w:r>
        <w:t>misconduct</w:t>
      </w:r>
    </w:p>
    <w:p w14:paraId="644BDF94" w14:textId="77777777" w:rsidR="006367CB" w:rsidRDefault="00261C8E">
      <w:pPr>
        <w:pStyle w:val="ListParagraph"/>
        <w:numPr>
          <w:ilvl w:val="1"/>
          <w:numId w:val="1"/>
        </w:numPr>
        <w:tabs>
          <w:tab w:val="left" w:pos="1000"/>
          <w:tab w:val="left" w:pos="1001"/>
        </w:tabs>
        <w:spacing w:before="12"/>
      </w:pPr>
      <w:r>
        <w:t>nepotism</w:t>
      </w:r>
    </w:p>
    <w:p w14:paraId="4DCD1565" w14:textId="77777777" w:rsidR="006367CB" w:rsidRDefault="00261C8E">
      <w:pPr>
        <w:pStyle w:val="ListParagraph"/>
        <w:numPr>
          <w:ilvl w:val="1"/>
          <w:numId w:val="1"/>
        </w:numPr>
        <w:tabs>
          <w:tab w:val="left" w:pos="1000"/>
          <w:tab w:val="left" w:pos="1001"/>
        </w:tabs>
      </w:pPr>
      <w:r>
        <w:t>Deliberate covering up of/failing to report information tending to show any of</w:t>
      </w:r>
      <w:r>
        <w:rPr>
          <w:spacing w:val="-32"/>
        </w:rPr>
        <w:t xml:space="preserve"> </w:t>
      </w:r>
      <w:r>
        <w:t>the</w:t>
      </w:r>
    </w:p>
    <w:p w14:paraId="4FBA9B5B" w14:textId="77777777" w:rsidR="006367CB" w:rsidRDefault="00261C8E">
      <w:pPr>
        <w:pStyle w:val="ListParagraph"/>
        <w:numPr>
          <w:ilvl w:val="1"/>
          <w:numId w:val="1"/>
        </w:numPr>
        <w:tabs>
          <w:tab w:val="left" w:pos="1000"/>
          <w:tab w:val="left" w:pos="1001"/>
        </w:tabs>
        <w:spacing w:before="12"/>
      </w:pPr>
      <w:r>
        <w:t>above</w:t>
      </w:r>
      <w:r>
        <w:rPr>
          <w:spacing w:val="-5"/>
        </w:rPr>
        <w:t xml:space="preserve"> </w:t>
      </w:r>
      <w:r>
        <w:t>matters.</w:t>
      </w:r>
    </w:p>
    <w:p w14:paraId="44E6DFD4" w14:textId="77777777" w:rsidR="006367CB" w:rsidRDefault="006367CB">
      <w:pPr>
        <w:pStyle w:val="BodyText"/>
        <w:spacing w:before="10"/>
        <w:rPr>
          <w:sz w:val="21"/>
        </w:rPr>
      </w:pPr>
    </w:p>
    <w:p w14:paraId="6825A5D3" w14:textId="77777777" w:rsidR="006367CB" w:rsidRDefault="00261C8E">
      <w:pPr>
        <w:pStyle w:val="BodyText"/>
        <w:spacing w:before="1" w:line="242" w:lineRule="auto"/>
        <w:ind w:left="280" w:right="234"/>
        <w:jc w:val="both"/>
      </w:pPr>
      <w:r>
        <w:t>This list is not exhaustive and there may be other serious public interest concerns, which would come under this Policy.</w:t>
      </w:r>
    </w:p>
    <w:p w14:paraId="07577961" w14:textId="77777777" w:rsidR="006367CB" w:rsidRDefault="006367CB">
      <w:pPr>
        <w:pStyle w:val="BodyText"/>
        <w:spacing w:before="8"/>
        <w:rPr>
          <w:sz w:val="21"/>
        </w:rPr>
      </w:pPr>
    </w:p>
    <w:p w14:paraId="41D83D07" w14:textId="77777777" w:rsidR="006367CB" w:rsidRDefault="00261C8E">
      <w:pPr>
        <w:pStyle w:val="BodyText"/>
        <w:ind w:left="280"/>
        <w:jc w:val="both"/>
      </w:pPr>
      <w:r>
        <w:rPr>
          <w:rFonts w:ascii="Times New Roman" w:hAnsi="Times New Roman"/>
          <w:b/>
          <w:sz w:val="24"/>
        </w:rPr>
        <w:t xml:space="preserve">Malpractice </w:t>
      </w:r>
      <w:r>
        <w:rPr>
          <w:sz w:val="24"/>
        </w:rPr>
        <w:t>–</w:t>
      </w:r>
      <w:r>
        <w:t>improper, illegal or negligent behaviour by anyone in the workplace.</w:t>
      </w:r>
    </w:p>
    <w:p w14:paraId="1FAA17A0" w14:textId="77777777" w:rsidR="006367CB" w:rsidRDefault="006367CB">
      <w:pPr>
        <w:pStyle w:val="BodyText"/>
        <w:rPr>
          <w:sz w:val="28"/>
        </w:rPr>
      </w:pPr>
    </w:p>
    <w:p w14:paraId="5B59260C" w14:textId="77777777" w:rsidR="006367CB" w:rsidRDefault="00261C8E">
      <w:pPr>
        <w:pStyle w:val="Heading1"/>
        <w:numPr>
          <w:ilvl w:val="0"/>
          <w:numId w:val="1"/>
        </w:numPr>
        <w:tabs>
          <w:tab w:val="left" w:pos="641"/>
        </w:tabs>
        <w:spacing w:before="162"/>
        <w:jc w:val="both"/>
      </w:pPr>
      <w:bookmarkStart w:id="12" w:name="6._LEGISLATION_and_GUIDANCE"/>
      <w:bookmarkStart w:id="13" w:name="_bookmark6"/>
      <w:bookmarkEnd w:id="12"/>
      <w:bookmarkEnd w:id="13"/>
      <w:r>
        <w:t>LEGISLATION and</w:t>
      </w:r>
      <w:r>
        <w:rPr>
          <w:spacing w:val="-1"/>
        </w:rPr>
        <w:t xml:space="preserve"> </w:t>
      </w:r>
      <w:r>
        <w:t>GUIDANCE</w:t>
      </w:r>
    </w:p>
    <w:p w14:paraId="06157ACC" w14:textId="77777777" w:rsidR="006367CB" w:rsidRDefault="00261C8E">
      <w:pPr>
        <w:pStyle w:val="BodyText"/>
        <w:spacing w:before="43"/>
        <w:ind w:left="280" w:right="242"/>
        <w:jc w:val="both"/>
      </w:pPr>
      <w:r>
        <w:rPr>
          <w:rFonts w:ascii="Arial-BoldItalicMT"/>
          <w:b/>
          <w:i/>
        </w:rPr>
        <w:t xml:space="preserve">The Public Interest Disclosure Act 1998 </w:t>
      </w:r>
      <w:r>
        <w:t>(Whistle-blowers Act) protects employees against detrimental treatment or dismissal as a result of any disclosure of normally confidential information in the interests of the public. The Act only covers protected disclosures under six categories listed below. To obtain protection employees must first disclose the information to the employer.</w:t>
      </w:r>
    </w:p>
    <w:p w14:paraId="01148ED3" w14:textId="77777777" w:rsidR="006367CB" w:rsidRDefault="006367CB">
      <w:pPr>
        <w:pStyle w:val="BodyText"/>
        <w:rPr>
          <w:sz w:val="24"/>
        </w:rPr>
      </w:pPr>
    </w:p>
    <w:p w14:paraId="0CB7D64C" w14:textId="77777777" w:rsidR="006367CB" w:rsidRDefault="006367CB">
      <w:pPr>
        <w:pStyle w:val="BodyText"/>
        <w:spacing w:before="1"/>
        <w:rPr>
          <w:sz w:val="19"/>
        </w:rPr>
      </w:pPr>
    </w:p>
    <w:p w14:paraId="03A4EA72" w14:textId="77777777" w:rsidR="006367CB" w:rsidRDefault="00261C8E">
      <w:pPr>
        <w:spacing w:line="242" w:lineRule="auto"/>
        <w:ind w:left="280" w:right="244"/>
        <w:jc w:val="both"/>
      </w:pPr>
      <w:r>
        <w:rPr>
          <w:rFonts w:ascii="Arial-BoldItalicMT"/>
          <w:b/>
          <w:i/>
        </w:rPr>
        <w:t xml:space="preserve">The Public Interest Disclosure Act 1998 </w:t>
      </w:r>
      <w:r>
        <w:t>also implies actions that the employer should take to avoid damaging disclosure about its</w:t>
      </w:r>
      <w:r>
        <w:rPr>
          <w:spacing w:val="-8"/>
        </w:rPr>
        <w:t xml:space="preserve"> </w:t>
      </w:r>
      <w:r>
        <w:t>activities.</w:t>
      </w:r>
    </w:p>
    <w:p w14:paraId="68C2C54E" w14:textId="77777777" w:rsidR="006367CB" w:rsidRDefault="006367CB">
      <w:pPr>
        <w:pStyle w:val="BodyText"/>
        <w:rPr>
          <w:sz w:val="24"/>
        </w:rPr>
      </w:pPr>
    </w:p>
    <w:p w14:paraId="13183823" w14:textId="77777777" w:rsidR="006367CB" w:rsidRDefault="006367CB">
      <w:pPr>
        <w:pStyle w:val="BodyText"/>
        <w:rPr>
          <w:sz w:val="25"/>
        </w:rPr>
      </w:pPr>
    </w:p>
    <w:p w14:paraId="232E5D00" w14:textId="77777777" w:rsidR="006367CB" w:rsidRDefault="00261C8E">
      <w:pPr>
        <w:pStyle w:val="BodyText"/>
        <w:spacing w:before="1" w:line="242" w:lineRule="auto"/>
        <w:ind w:left="280" w:right="239"/>
        <w:jc w:val="both"/>
      </w:pPr>
      <w:r>
        <w:rPr>
          <w:rFonts w:ascii="Arial-BoldItalicMT"/>
          <w:b/>
          <w:i/>
        </w:rPr>
        <w:t xml:space="preserve">Employment Rights Act 1996 - </w:t>
      </w:r>
      <w:r>
        <w:t>There may be some overlap between a whistleblowing concern and a grievance - such as on health and safety where the risk may be wholly or exclusively to the employee himself. It must be discussed with the individual and agreed whether this is a public interest concern or not.</w:t>
      </w:r>
    </w:p>
    <w:p w14:paraId="44B28B03" w14:textId="77777777" w:rsidR="006367CB" w:rsidRDefault="006367CB">
      <w:pPr>
        <w:pStyle w:val="BodyText"/>
        <w:rPr>
          <w:sz w:val="24"/>
        </w:rPr>
      </w:pPr>
    </w:p>
    <w:p w14:paraId="108BCCE8" w14:textId="77777777" w:rsidR="006367CB" w:rsidRDefault="00261C8E">
      <w:pPr>
        <w:spacing w:before="207" w:line="242" w:lineRule="auto"/>
        <w:ind w:left="280" w:right="234"/>
        <w:jc w:val="both"/>
      </w:pPr>
      <w:r>
        <w:rPr>
          <w:rFonts w:ascii="Arial-BoldItalicMT"/>
          <w:b/>
          <w:i/>
        </w:rPr>
        <w:t xml:space="preserve">Management of Health and Safety at Work Regulations 1999 - </w:t>
      </w:r>
      <w:r>
        <w:t>what employers must do to make sure their businesses comply with health and safety</w:t>
      </w:r>
      <w:r>
        <w:rPr>
          <w:spacing w:val="-36"/>
        </w:rPr>
        <w:t xml:space="preserve"> </w:t>
      </w:r>
      <w:r>
        <w:t>law</w:t>
      </w:r>
    </w:p>
    <w:p w14:paraId="5E409973" w14:textId="77777777" w:rsidR="006367CB" w:rsidRDefault="006367CB">
      <w:pPr>
        <w:pStyle w:val="BodyText"/>
        <w:rPr>
          <w:sz w:val="24"/>
        </w:rPr>
      </w:pPr>
    </w:p>
    <w:p w14:paraId="6F4BC151" w14:textId="77777777" w:rsidR="006367CB" w:rsidRDefault="00261C8E">
      <w:pPr>
        <w:spacing w:before="213" w:line="242" w:lineRule="auto"/>
        <w:ind w:left="280" w:right="388"/>
        <w:jc w:val="both"/>
      </w:pPr>
      <w:r>
        <w:rPr>
          <w:rFonts w:ascii="Arial-BoldItalicMT"/>
          <w:b/>
          <w:i/>
        </w:rPr>
        <w:t xml:space="preserve">Public Interest Disclosure (Prescribed Persons) Order 1999 and Subsequent Amendments: </w:t>
      </w:r>
      <w:r>
        <w:t>lists the persons and the public interest disclosures for which they are responsible., where disclosures are raised outside the workplace.</w:t>
      </w:r>
    </w:p>
    <w:p w14:paraId="484439E2" w14:textId="77777777" w:rsidR="006367CB" w:rsidRDefault="006367CB">
      <w:pPr>
        <w:pStyle w:val="BodyText"/>
        <w:rPr>
          <w:sz w:val="24"/>
        </w:rPr>
      </w:pPr>
    </w:p>
    <w:p w14:paraId="7C6D7DDF" w14:textId="77777777" w:rsidR="006367CB" w:rsidRDefault="00261C8E">
      <w:pPr>
        <w:spacing w:before="168" w:line="242" w:lineRule="auto"/>
        <w:ind w:left="280" w:right="235"/>
        <w:jc w:val="both"/>
      </w:pPr>
      <w:r>
        <w:rPr>
          <w:rFonts w:ascii="Arial-BoldItalicMT"/>
          <w:b/>
          <w:i/>
        </w:rPr>
        <w:t xml:space="preserve">BIS List of Prescribed Persons and Bodies (June 2015) </w:t>
      </w:r>
      <w:r>
        <w:rPr>
          <w:color w:val="535353"/>
        </w:rPr>
        <w:t xml:space="preserve">provides </w:t>
      </w:r>
      <w:r>
        <w:t>a list of the prescribed persons and bodies, external to the workplace, who you can make a disclosure to.</w:t>
      </w:r>
    </w:p>
    <w:p w14:paraId="0F82CE00" w14:textId="77777777" w:rsidR="006367CB" w:rsidRDefault="006367CB">
      <w:pPr>
        <w:pStyle w:val="BodyText"/>
        <w:rPr>
          <w:sz w:val="26"/>
        </w:rPr>
      </w:pPr>
    </w:p>
    <w:p w14:paraId="28257E63" w14:textId="77777777" w:rsidR="006367CB" w:rsidRDefault="006367CB">
      <w:pPr>
        <w:pStyle w:val="BodyText"/>
        <w:rPr>
          <w:sz w:val="23"/>
        </w:rPr>
      </w:pPr>
    </w:p>
    <w:p w14:paraId="416E7222" w14:textId="77777777" w:rsidR="006367CB" w:rsidRDefault="00261C8E">
      <w:pPr>
        <w:pStyle w:val="BodyText"/>
        <w:spacing w:before="1" w:line="242" w:lineRule="auto"/>
        <w:ind w:left="280" w:right="382"/>
        <w:jc w:val="both"/>
      </w:pPr>
      <w:r>
        <w:rPr>
          <w:rFonts w:ascii="Arial-BoldItalicMT" w:hAnsi="Arial-BoldItalicMT"/>
          <w:b/>
          <w:i/>
        </w:rPr>
        <w:t xml:space="preserve">Bribery Act 2010 = </w:t>
      </w:r>
      <w:r>
        <w:t xml:space="preserve">describes the offence </w:t>
      </w:r>
      <w:proofErr w:type="gramStart"/>
      <w:r>
        <w:t>“ a</w:t>
      </w:r>
      <w:proofErr w:type="gramEnd"/>
      <w:r>
        <w:t xml:space="preserve"> financial or other advantage to encourage that person to perform their functions or activities improperly or to reward that person for having already done</w:t>
      </w:r>
      <w:r>
        <w:rPr>
          <w:spacing w:val="-1"/>
        </w:rPr>
        <w:t xml:space="preserve"> </w:t>
      </w:r>
      <w:r>
        <w:t>so”</w:t>
      </w:r>
    </w:p>
    <w:p w14:paraId="451D57D8" w14:textId="77777777" w:rsidR="006367CB" w:rsidRDefault="006367CB">
      <w:pPr>
        <w:pStyle w:val="BodyText"/>
        <w:rPr>
          <w:sz w:val="24"/>
        </w:rPr>
      </w:pPr>
    </w:p>
    <w:p w14:paraId="11BFDCFA" w14:textId="77777777" w:rsidR="006367CB" w:rsidRDefault="00261C8E">
      <w:pPr>
        <w:pStyle w:val="BodyText"/>
        <w:spacing w:before="173"/>
        <w:ind w:left="280" w:right="389"/>
        <w:jc w:val="both"/>
      </w:pPr>
      <w:r>
        <w:rPr>
          <w:rFonts w:ascii="Arial-BoldItalicMT" w:hAnsi="Arial-BoldItalicMT"/>
          <w:b/>
          <w:i/>
        </w:rPr>
        <w:t xml:space="preserve">The Enterprise and Regulatory Reform Act 2013 (ERRA) </w:t>
      </w:r>
      <w:r>
        <w:t xml:space="preserve">In order to benefit from whistleblower protection a disclosure must “in the reasonable belief of the worker making the disclosure” be “made in the public interest” and introduces both personal liability on employees who </w:t>
      </w:r>
      <w:proofErr w:type="spellStart"/>
      <w:r>
        <w:t>victimise</w:t>
      </w:r>
      <w:proofErr w:type="spellEnd"/>
      <w:r>
        <w:t xml:space="preserve"> their whistleblowing colleagues, and vicarious liability on the employer for the same.</w:t>
      </w:r>
    </w:p>
    <w:p w14:paraId="088D1EB1" w14:textId="77777777" w:rsidR="006367CB" w:rsidRDefault="006367CB">
      <w:pPr>
        <w:jc w:val="both"/>
        <w:sectPr w:rsidR="006367CB">
          <w:pgSz w:w="11910" w:h="16840"/>
          <w:pgMar w:top="1340" w:right="1200" w:bottom="960" w:left="1160" w:header="360" w:footer="775" w:gutter="0"/>
          <w:cols w:space="720"/>
        </w:sectPr>
      </w:pPr>
    </w:p>
    <w:p w14:paraId="28DF24CC" w14:textId="77777777" w:rsidR="006367CB" w:rsidRDefault="00261C8E">
      <w:pPr>
        <w:spacing w:before="90" w:line="242" w:lineRule="auto"/>
        <w:ind w:left="280" w:right="294"/>
      </w:pPr>
      <w:r>
        <w:rPr>
          <w:rFonts w:ascii="Arial-BoldItalicMT"/>
          <w:b/>
          <w:i/>
        </w:rPr>
        <w:lastRenderedPageBreak/>
        <w:t>20/3/15 Dept. for Business Innovation and Skills publicatio</w:t>
      </w:r>
      <w:r>
        <w:rPr>
          <w:i/>
        </w:rPr>
        <w:t xml:space="preserve">n </w:t>
      </w:r>
      <w:r>
        <w:t>Whistleblowing: Guidance for employer and code of practice</w:t>
      </w:r>
    </w:p>
    <w:p w14:paraId="13937E4E" w14:textId="77777777" w:rsidR="006367CB" w:rsidRDefault="00261C8E">
      <w:pPr>
        <w:spacing w:before="194"/>
        <w:ind w:left="280"/>
      </w:pPr>
      <w:r>
        <w:rPr>
          <w:rFonts w:ascii="Arial-BoldItalicMT" w:hAnsi="Arial-BoldItalicMT"/>
          <w:b/>
          <w:i/>
        </w:rPr>
        <w:t xml:space="preserve">Data Protection Act (1998) </w:t>
      </w:r>
      <w:r>
        <w:t>– governs how personal data is used</w:t>
      </w:r>
    </w:p>
    <w:p w14:paraId="1C6121CC" w14:textId="77777777" w:rsidR="006367CB" w:rsidRDefault="006367CB">
      <w:pPr>
        <w:pStyle w:val="BodyText"/>
        <w:rPr>
          <w:sz w:val="24"/>
        </w:rPr>
      </w:pPr>
    </w:p>
    <w:p w14:paraId="555A5012" w14:textId="77777777" w:rsidR="006367CB" w:rsidRDefault="00261C8E">
      <w:pPr>
        <w:pStyle w:val="Heading1"/>
        <w:numPr>
          <w:ilvl w:val="0"/>
          <w:numId w:val="1"/>
        </w:numPr>
        <w:tabs>
          <w:tab w:val="left" w:pos="641"/>
        </w:tabs>
        <w:spacing w:before="202"/>
      </w:pPr>
      <w:bookmarkStart w:id="14" w:name="7._ROLES_AND_RESPONSIBILITIES"/>
      <w:bookmarkStart w:id="15" w:name="_bookmark7"/>
      <w:bookmarkEnd w:id="14"/>
      <w:bookmarkEnd w:id="15"/>
      <w:r>
        <w:t xml:space="preserve">ROLES </w:t>
      </w:r>
      <w:r>
        <w:rPr>
          <w:spacing w:val="-3"/>
        </w:rPr>
        <w:t>AND</w:t>
      </w:r>
      <w:r>
        <w:t xml:space="preserve"> RESPONSIBILITIES</w:t>
      </w:r>
    </w:p>
    <w:p w14:paraId="04BEAEE4" w14:textId="77777777" w:rsidR="006367CB" w:rsidRDefault="006367CB">
      <w:pPr>
        <w:pStyle w:val="BodyText"/>
        <w:spacing w:before="5"/>
        <w:rPr>
          <w:b/>
          <w:sz w:val="25"/>
        </w:rPr>
      </w:pPr>
    </w:p>
    <w:p w14:paraId="224806F8" w14:textId="77777777" w:rsidR="006367CB" w:rsidRDefault="00261C8E">
      <w:pPr>
        <w:pStyle w:val="BodyText"/>
        <w:spacing w:before="1"/>
        <w:ind w:left="280"/>
      </w:pPr>
      <w:r>
        <w:t xml:space="preserve">The CEO is the nominated sponsor for the Whistleblowing Policy and Procedure </w:t>
      </w:r>
      <w:proofErr w:type="gramStart"/>
      <w:r>
        <w:t>and :</w:t>
      </w:r>
      <w:proofErr w:type="gramEnd"/>
    </w:p>
    <w:p w14:paraId="40401D07" w14:textId="77777777" w:rsidR="006367CB" w:rsidRDefault="00261C8E">
      <w:pPr>
        <w:pStyle w:val="ListParagraph"/>
        <w:numPr>
          <w:ilvl w:val="1"/>
          <w:numId w:val="1"/>
        </w:numPr>
        <w:tabs>
          <w:tab w:val="left" w:pos="1000"/>
          <w:tab w:val="left" w:pos="1001"/>
        </w:tabs>
        <w:spacing w:line="242" w:lineRule="auto"/>
        <w:ind w:right="245"/>
      </w:pPr>
      <w:r>
        <w:t>ensures that all concerns raised are dealt with fairly, thoroughly and in accordance with the</w:t>
      </w:r>
      <w:r>
        <w:rPr>
          <w:spacing w:val="-9"/>
        </w:rPr>
        <w:t xml:space="preserve"> </w:t>
      </w:r>
      <w:r>
        <w:t>policy.</w:t>
      </w:r>
    </w:p>
    <w:p w14:paraId="76A67393" w14:textId="77777777" w:rsidR="006367CB" w:rsidRDefault="00261C8E">
      <w:pPr>
        <w:pStyle w:val="ListParagraph"/>
        <w:numPr>
          <w:ilvl w:val="1"/>
          <w:numId w:val="1"/>
        </w:numPr>
        <w:tabs>
          <w:tab w:val="left" w:pos="1000"/>
          <w:tab w:val="left" w:pos="1001"/>
        </w:tabs>
        <w:spacing w:before="9" w:line="242" w:lineRule="auto"/>
        <w:ind w:right="240"/>
      </w:pPr>
      <w:proofErr w:type="gramStart"/>
      <w:r>
        <w:t>ensures ,</w:t>
      </w:r>
      <w:proofErr w:type="gramEnd"/>
      <w:r>
        <w:t xml:space="preserve"> where appropriate, policy and procedure is amended to prevent </w:t>
      </w:r>
      <w:r>
        <w:rPr>
          <w:spacing w:val="3"/>
        </w:rPr>
        <w:t xml:space="preserve">re- </w:t>
      </w:r>
      <w:r>
        <w:t>occurrence.</w:t>
      </w:r>
    </w:p>
    <w:p w14:paraId="6AACCD07" w14:textId="77777777" w:rsidR="006367CB" w:rsidRDefault="00261C8E">
      <w:pPr>
        <w:pStyle w:val="ListParagraph"/>
        <w:numPr>
          <w:ilvl w:val="1"/>
          <w:numId w:val="1"/>
        </w:numPr>
        <w:tabs>
          <w:tab w:val="left" w:pos="1000"/>
          <w:tab w:val="left" w:pos="1001"/>
          <w:tab w:val="left" w:pos="3566"/>
        </w:tabs>
        <w:spacing w:before="9" w:line="242" w:lineRule="auto"/>
        <w:ind w:right="244"/>
      </w:pPr>
      <w:proofErr w:type="gramStart"/>
      <w:r>
        <w:t>acts  as</w:t>
      </w:r>
      <w:proofErr w:type="gramEnd"/>
      <w:r>
        <w:rPr>
          <w:spacing w:val="22"/>
        </w:rPr>
        <w:t xml:space="preserve"> </w:t>
      </w:r>
      <w:r>
        <w:t>escalation</w:t>
      </w:r>
      <w:r>
        <w:rPr>
          <w:spacing w:val="41"/>
        </w:rPr>
        <w:t xml:space="preserve"> </w:t>
      </w:r>
      <w:r>
        <w:t>lead</w:t>
      </w:r>
      <w:r>
        <w:tab/>
        <w:t>where the nominated lead is unavailable and in matters referred to an external auditor or where an independent enquiry is</w:t>
      </w:r>
      <w:r>
        <w:rPr>
          <w:spacing w:val="-24"/>
        </w:rPr>
        <w:t xml:space="preserve"> </w:t>
      </w:r>
      <w:r>
        <w:t>required.</w:t>
      </w:r>
    </w:p>
    <w:p w14:paraId="024284DA" w14:textId="77777777" w:rsidR="006367CB" w:rsidRDefault="006367CB">
      <w:pPr>
        <w:pStyle w:val="BodyText"/>
        <w:spacing w:before="5"/>
        <w:rPr>
          <w:sz w:val="23"/>
        </w:rPr>
      </w:pPr>
    </w:p>
    <w:p w14:paraId="4CEF439C" w14:textId="77777777" w:rsidR="006367CB" w:rsidRDefault="00261C8E">
      <w:pPr>
        <w:pStyle w:val="Heading1"/>
        <w:spacing w:before="1"/>
        <w:ind w:left="280" w:firstLine="0"/>
        <w:jc w:val="left"/>
      </w:pPr>
      <w:r>
        <w:t>Escalation Lead</w:t>
      </w:r>
    </w:p>
    <w:p w14:paraId="12019C28" w14:textId="77777777" w:rsidR="006367CB" w:rsidRDefault="00261C8E">
      <w:pPr>
        <w:pStyle w:val="BodyText"/>
        <w:spacing w:before="3" w:line="242" w:lineRule="auto"/>
        <w:ind w:left="280" w:right="248"/>
      </w:pPr>
      <w:r>
        <w:t xml:space="preserve">The nominated Escalation Lead for this policy is the Designated Safeguarding Officer, </w:t>
      </w:r>
      <w:r w:rsidR="00E83E8B">
        <w:t xml:space="preserve">Alison </w:t>
      </w:r>
      <w:proofErr w:type="spellStart"/>
      <w:r w:rsidR="00E83E8B">
        <w:t>Oxkley</w:t>
      </w:r>
      <w:proofErr w:type="spellEnd"/>
      <w:r>
        <w:rPr>
          <w:spacing w:val="-6"/>
        </w:rPr>
        <w:t xml:space="preserve"> </w:t>
      </w:r>
      <w:r>
        <w:t>who</w:t>
      </w:r>
      <w:r>
        <w:rPr>
          <w:spacing w:val="-5"/>
        </w:rPr>
        <w:t xml:space="preserve"> </w:t>
      </w:r>
      <w:r>
        <w:t>is</w:t>
      </w:r>
      <w:r>
        <w:rPr>
          <w:spacing w:val="-5"/>
        </w:rPr>
        <w:t xml:space="preserve"> </w:t>
      </w:r>
      <w:r>
        <w:t>the</w:t>
      </w:r>
      <w:r>
        <w:rPr>
          <w:spacing w:val="-1"/>
        </w:rPr>
        <w:t xml:space="preserve"> </w:t>
      </w:r>
      <w:r>
        <w:t>point</w:t>
      </w:r>
      <w:r>
        <w:rPr>
          <w:spacing w:val="-1"/>
        </w:rPr>
        <w:t xml:space="preserve"> </w:t>
      </w:r>
      <w:r>
        <w:t>of contact</w:t>
      </w:r>
      <w:r>
        <w:rPr>
          <w:spacing w:val="-6"/>
        </w:rPr>
        <w:t xml:space="preserve"> </w:t>
      </w:r>
      <w:r>
        <w:t>for</w:t>
      </w:r>
      <w:r>
        <w:rPr>
          <w:spacing w:val="-2"/>
        </w:rPr>
        <w:t xml:space="preserve"> </w:t>
      </w:r>
      <w:r>
        <w:t>all</w:t>
      </w:r>
      <w:r>
        <w:rPr>
          <w:spacing w:val="-3"/>
        </w:rPr>
        <w:t xml:space="preserve"> </w:t>
      </w:r>
      <w:r>
        <w:t>issues</w:t>
      </w:r>
      <w:r>
        <w:rPr>
          <w:spacing w:val="-5"/>
        </w:rPr>
        <w:t xml:space="preserve"> </w:t>
      </w:r>
      <w:r>
        <w:t>and</w:t>
      </w:r>
      <w:r>
        <w:rPr>
          <w:spacing w:val="-6"/>
        </w:rPr>
        <w:t xml:space="preserve"> </w:t>
      </w:r>
      <w:r>
        <w:t>concerns</w:t>
      </w:r>
      <w:r>
        <w:rPr>
          <w:spacing w:val="-4"/>
        </w:rPr>
        <w:t xml:space="preserve"> </w:t>
      </w:r>
      <w:r>
        <w:t>raised</w:t>
      </w:r>
      <w:r>
        <w:rPr>
          <w:spacing w:val="-2"/>
        </w:rPr>
        <w:t xml:space="preserve"> </w:t>
      </w:r>
      <w:r>
        <w:t>under</w:t>
      </w:r>
      <w:r>
        <w:rPr>
          <w:spacing w:val="-2"/>
        </w:rPr>
        <w:t xml:space="preserve"> </w:t>
      </w:r>
      <w:r>
        <w:t>this</w:t>
      </w:r>
      <w:r>
        <w:rPr>
          <w:spacing w:val="-4"/>
        </w:rPr>
        <w:t xml:space="preserve"> </w:t>
      </w:r>
      <w:r>
        <w:t>policy.</w:t>
      </w:r>
    </w:p>
    <w:p w14:paraId="62D064E6" w14:textId="77777777" w:rsidR="006367CB" w:rsidRDefault="006367CB">
      <w:pPr>
        <w:pStyle w:val="BodyText"/>
        <w:spacing w:before="7"/>
        <w:rPr>
          <w:sz w:val="21"/>
        </w:rPr>
      </w:pPr>
    </w:p>
    <w:p w14:paraId="6FBBB87F" w14:textId="77777777" w:rsidR="006367CB" w:rsidRDefault="00261C8E">
      <w:pPr>
        <w:pStyle w:val="BodyText"/>
        <w:spacing w:before="1"/>
        <w:ind w:left="280"/>
      </w:pPr>
      <w:r>
        <w:t>The Escalation Lead should be contacted:</w:t>
      </w:r>
    </w:p>
    <w:p w14:paraId="0FA1E463" w14:textId="77777777" w:rsidR="006367CB" w:rsidRDefault="00261C8E">
      <w:pPr>
        <w:pStyle w:val="ListParagraph"/>
        <w:numPr>
          <w:ilvl w:val="1"/>
          <w:numId w:val="1"/>
        </w:numPr>
        <w:tabs>
          <w:tab w:val="left" w:pos="1000"/>
          <w:tab w:val="left" w:pos="1001"/>
        </w:tabs>
        <w:spacing w:before="12" w:line="242" w:lineRule="auto"/>
        <w:ind w:right="236"/>
      </w:pPr>
      <w:r>
        <w:t>by the whistle-blower for issues and concerns that cannot be raised with the line manager</w:t>
      </w:r>
    </w:p>
    <w:p w14:paraId="50C3745E" w14:textId="77777777" w:rsidR="006367CB" w:rsidRDefault="00261C8E">
      <w:pPr>
        <w:pStyle w:val="ListParagraph"/>
        <w:numPr>
          <w:ilvl w:val="1"/>
          <w:numId w:val="1"/>
        </w:numPr>
        <w:tabs>
          <w:tab w:val="left" w:pos="1000"/>
          <w:tab w:val="left" w:pos="1001"/>
          <w:tab w:val="left" w:pos="3376"/>
          <w:tab w:val="left" w:pos="4195"/>
        </w:tabs>
        <w:spacing w:before="9" w:line="242" w:lineRule="auto"/>
        <w:ind w:right="239"/>
      </w:pPr>
      <w:r>
        <w:t>by</w:t>
      </w:r>
      <w:r>
        <w:rPr>
          <w:spacing w:val="43"/>
        </w:rPr>
        <w:t xml:space="preserve"> </w:t>
      </w:r>
      <w:r>
        <w:t>the</w:t>
      </w:r>
      <w:r>
        <w:rPr>
          <w:spacing w:val="47"/>
        </w:rPr>
        <w:t xml:space="preserve"> </w:t>
      </w:r>
      <w:r>
        <w:t>whistle-blower</w:t>
      </w:r>
      <w:r>
        <w:tab/>
        <w:t>where</w:t>
      </w:r>
      <w:r>
        <w:tab/>
        <w:t xml:space="preserve">they feel that a decision made as a result of the </w:t>
      </w:r>
      <w:proofErr w:type="gramStart"/>
      <w:r>
        <w:t>concern</w:t>
      </w:r>
      <w:proofErr w:type="gramEnd"/>
      <w:r>
        <w:t xml:space="preserve"> they have raised is not safe or</w:t>
      </w:r>
      <w:r>
        <w:rPr>
          <w:spacing w:val="-16"/>
        </w:rPr>
        <w:t xml:space="preserve"> </w:t>
      </w:r>
      <w:r>
        <w:t>appropriate</w:t>
      </w:r>
    </w:p>
    <w:p w14:paraId="75542225" w14:textId="77777777" w:rsidR="006367CB" w:rsidRDefault="00261C8E">
      <w:pPr>
        <w:pStyle w:val="ListParagraph"/>
        <w:numPr>
          <w:ilvl w:val="1"/>
          <w:numId w:val="1"/>
        </w:numPr>
        <w:tabs>
          <w:tab w:val="left" w:pos="1000"/>
          <w:tab w:val="left" w:pos="1001"/>
        </w:tabs>
        <w:spacing w:before="16" w:line="237" w:lineRule="auto"/>
        <w:ind w:right="232"/>
      </w:pPr>
      <w:r>
        <w:t>by managers for advice on the appropriate course of action to be taken when an issue and concern has been raised under this</w:t>
      </w:r>
      <w:r>
        <w:rPr>
          <w:spacing w:val="-2"/>
        </w:rPr>
        <w:t xml:space="preserve"> </w:t>
      </w:r>
      <w:r>
        <w:t>policy</w:t>
      </w:r>
    </w:p>
    <w:p w14:paraId="37AEEA24" w14:textId="77777777" w:rsidR="006367CB" w:rsidRDefault="00261C8E">
      <w:pPr>
        <w:pStyle w:val="ListParagraph"/>
        <w:numPr>
          <w:ilvl w:val="1"/>
          <w:numId w:val="1"/>
        </w:numPr>
        <w:tabs>
          <w:tab w:val="left" w:pos="1000"/>
          <w:tab w:val="left" w:pos="1001"/>
        </w:tabs>
      </w:pPr>
      <w:r>
        <w:t>by managers to report on any action that has been taken under this</w:t>
      </w:r>
      <w:r>
        <w:rPr>
          <w:spacing w:val="-31"/>
        </w:rPr>
        <w:t xml:space="preserve"> </w:t>
      </w:r>
      <w:r>
        <w:t>policy</w:t>
      </w:r>
    </w:p>
    <w:p w14:paraId="4C5934EE" w14:textId="77777777" w:rsidR="006367CB" w:rsidRDefault="006367CB">
      <w:pPr>
        <w:pStyle w:val="BodyText"/>
        <w:spacing w:before="10"/>
        <w:rPr>
          <w:sz w:val="21"/>
        </w:rPr>
      </w:pPr>
    </w:p>
    <w:p w14:paraId="15505DBD" w14:textId="77777777" w:rsidR="006367CB" w:rsidRDefault="00261C8E">
      <w:pPr>
        <w:pStyle w:val="BodyText"/>
        <w:spacing w:before="1" w:line="242" w:lineRule="auto"/>
        <w:ind w:left="280" w:right="248"/>
      </w:pPr>
      <w:r>
        <w:t>The Escalation Lead will ensure prompt and appropriate resolutions are taken and that the whistle-blower and CEO are informed and involved as appropriate.</w:t>
      </w:r>
    </w:p>
    <w:p w14:paraId="4728D5E1" w14:textId="77777777" w:rsidR="006367CB" w:rsidRDefault="006367CB">
      <w:pPr>
        <w:pStyle w:val="BodyText"/>
        <w:spacing w:before="10"/>
        <w:rPr>
          <w:sz w:val="21"/>
        </w:rPr>
      </w:pPr>
    </w:p>
    <w:p w14:paraId="04A1F7C0" w14:textId="77777777" w:rsidR="006367CB" w:rsidRDefault="00261C8E">
      <w:pPr>
        <w:pStyle w:val="BodyText"/>
        <w:spacing w:line="237" w:lineRule="auto"/>
        <w:ind w:left="280" w:right="241"/>
        <w:jc w:val="both"/>
      </w:pPr>
      <w:r>
        <w:t>The Escalation Lead will ensure that the process, actions and decisions taken are recorded in writing and shared with relevant staff, including the whistle-blower. This will include written confirmation between those involved about an agreed outcome and how any outstanding issues will be resolved.</w:t>
      </w:r>
    </w:p>
    <w:p w14:paraId="54AA4083" w14:textId="77777777" w:rsidR="006367CB" w:rsidRDefault="006367CB">
      <w:pPr>
        <w:pStyle w:val="BodyText"/>
        <w:spacing w:before="10"/>
      </w:pPr>
    </w:p>
    <w:p w14:paraId="2279D189" w14:textId="77777777" w:rsidR="006367CB" w:rsidRDefault="00261C8E">
      <w:pPr>
        <w:pStyle w:val="BodyText"/>
        <w:spacing w:line="237" w:lineRule="auto"/>
        <w:ind w:left="280"/>
      </w:pPr>
      <w:r>
        <w:t>The Escalation Lead, in agreement with the CEO /Board of Trustees, may call upon external agencies for advice and assistance.</w:t>
      </w:r>
    </w:p>
    <w:p w14:paraId="3668367C" w14:textId="77777777" w:rsidR="006367CB" w:rsidRDefault="006367CB">
      <w:pPr>
        <w:pStyle w:val="BodyText"/>
        <w:spacing w:before="9"/>
        <w:rPr>
          <w:sz w:val="23"/>
        </w:rPr>
      </w:pPr>
    </w:p>
    <w:p w14:paraId="56FEF1FC" w14:textId="77777777" w:rsidR="006367CB" w:rsidRDefault="00261C8E">
      <w:pPr>
        <w:pStyle w:val="Heading1"/>
        <w:ind w:left="280" w:firstLine="0"/>
        <w:jc w:val="left"/>
      </w:pPr>
      <w:r>
        <w:t>Managers</w:t>
      </w:r>
    </w:p>
    <w:p w14:paraId="0D964091" w14:textId="77777777" w:rsidR="006367CB" w:rsidRDefault="00261C8E">
      <w:pPr>
        <w:pStyle w:val="BodyText"/>
        <w:spacing w:before="3"/>
        <w:ind w:left="280" w:right="239"/>
        <w:jc w:val="both"/>
      </w:pPr>
      <w:r>
        <w:t>All managers are responsible for ensuring that individuals working for them are aware of the policy and its application, and for creating an environment in which they are able to express concerns freely and without fear of reprisal.</w:t>
      </w:r>
    </w:p>
    <w:p w14:paraId="5837C35B" w14:textId="77777777" w:rsidR="006367CB" w:rsidRDefault="006367CB">
      <w:pPr>
        <w:pStyle w:val="BodyText"/>
        <w:spacing w:before="3"/>
      </w:pPr>
    </w:p>
    <w:p w14:paraId="6E4E5B3D" w14:textId="77777777" w:rsidR="006367CB" w:rsidRDefault="00261C8E">
      <w:pPr>
        <w:pStyle w:val="BodyText"/>
        <w:spacing w:before="1"/>
        <w:ind w:left="280"/>
      </w:pPr>
      <w:r>
        <w:t>The manager must</w:t>
      </w:r>
    </w:p>
    <w:p w14:paraId="4F0F238D" w14:textId="77777777" w:rsidR="006367CB" w:rsidRDefault="00261C8E">
      <w:pPr>
        <w:pStyle w:val="ListParagraph"/>
        <w:numPr>
          <w:ilvl w:val="1"/>
          <w:numId w:val="1"/>
        </w:numPr>
        <w:tabs>
          <w:tab w:val="left" w:pos="1000"/>
          <w:tab w:val="left" w:pos="1001"/>
        </w:tabs>
        <w:spacing w:before="12" w:line="242" w:lineRule="auto"/>
        <w:ind w:right="248"/>
      </w:pPr>
      <w:r>
        <w:t>be familiar with all related policies and ensure that the correct procedure is followed dependent on the issue/concern</w:t>
      </w:r>
      <w:r>
        <w:rPr>
          <w:spacing w:val="-6"/>
        </w:rPr>
        <w:t xml:space="preserve"> </w:t>
      </w:r>
      <w:r>
        <w:t>raised.</w:t>
      </w:r>
    </w:p>
    <w:p w14:paraId="12D3C3BF" w14:textId="77777777" w:rsidR="006367CB" w:rsidRDefault="006367CB">
      <w:pPr>
        <w:pStyle w:val="BodyText"/>
        <w:spacing w:before="10"/>
      </w:pPr>
    </w:p>
    <w:p w14:paraId="610942F6" w14:textId="77777777" w:rsidR="006367CB" w:rsidRDefault="00261C8E">
      <w:pPr>
        <w:pStyle w:val="ListParagraph"/>
        <w:numPr>
          <w:ilvl w:val="1"/>
          <w:numId w:val="1"/>
        </w:numPr>
        <w:tabs>
          <w:tab w:val="left" w:pos="1000"/>
          <w:tab w:val="left" w:pos="1001"/>
          <w:tab w:val="left" w:pos="2484"/>
        </w:tabs>
        <w:spacing w:before="1" w:line="242" w:lineRule="auto"/>
        <w:ind w:right="235"/>
      </w:pPr>
      <w:proofErr w:type="gramStart"/>
      <w:r>
        <w:t xml:space="preserve">ensure </w:t>
      </w:r>
      <w:r>
        <w:rPr>
          <w:spacing w:val="21"/>
        </w:rPr>
        <w:t xml:space="preserve"> </w:t>
      </w:r>
      <w:r>
        <w:t>that</w:t>
      </w:r>
      <w:proofErr w:type="gramEnd"/>
      <w:r>
        <w:tab/>
        <w:t>prompt and appropriate action is taken, taking advice from the Escalation Lead.</w:t>
      </w:r>
    </w:p>
    <w:p w14:paraId="3B5AC9A2" w14:textId="77777777" w:rsidR="006367CB" w:rsidRDefault="00261C8E">
      <w:pPr>
        <w:pStyle w:val="ListParagraph"/>
        <w:numPr>
          <w:ilvl w:val="1"/>
          <w:numId w:val="1"/>
        </w:numPr>
        <w:tabs>
          <w:tab w:val="left" w:pos="1000"/>
          <w:tab w:val="left" w:pos="1001"/>
        </w:tabs>
        <w:spacing w:before="9" w:line="242" w:lineRule="auto"/>
        <w:ind w:right="237"/>
      </w:pPr>
      <w:r>
        <w:t>Document the process, outcomes and agreements in writing keeping the Escalation Lead informed at all</w:t>
      </w:r>
      <w:r>
        <w:rPr>
          <w:spacing w:val="-8"/>
        </w:rPr>
        <w:t xml:space="preserve"> </w:t>
      </w:r>
      <w:r>
        <w:t>stages.</w:t>
      </w:r>
    </w:p>
    <w:p w14:paraId="24F625C4" w14:textId="77777777" w:rsidR="006367CB" w:rsidRDefault="006367CB">
      <w:pPr>
        <w:spacing w:line="242" w:lineRule="auto"/>
        <w:sectPr w:rsidR="006367CB">
          <w:pgSz w:w="11910" w:h="16840"/>
          <w:pgMar w:top="1340" w:right="1200" w:bottom="960" w:left="1160" w:header="360" w:footer="775" w:gutter="0"/>
          <w:cols w:space="720"/>
        </w:sectPr>
      </w:pPr>
    </w:p>
    <w:p w14:paraId="1213A8D9" w14:textId="77777777" w:rsidR="006367CB" w:rsidRDefault="006367CB">
      <w:pPr>
        <w:pStyle w:val="BodyText"/>
        <w:spacing w:before="7"/>
        <w:rPr>
          <w:sz w:val="21"/>
        </w:rPr>
      </w:pPr>
    </w:p>
    <w:p w14:paraId="17413BBD" w14:textId="77777777" w:rsidR="006367CB" w:rsidRDefault="00261C8E">
      <w:pPr>
        <w:pStyle w:val="Heading1"/>
        <w:spacing w:before="92" w:line="275" w:lineRule="exact"/>
        <w:ind w:left="280" w:firstLine="0"/>
        <w:jc w:val="left"/>
      </w:pPr>
      <w:r>
        <w:t>Individuals</w:t>
      </w:r>
    </w:p>
    <w:p w14:paraId="3C9D9043" w14:textId="77777777" w:rsidR="006367CB" w:rsidRDefault="00261C8E">
      <w:pPr>
        <w:pStyle w:val="BodyText"/>
        <w:spacing w:line="242" w:lineRule="auto"/>
        <w:ind w:left="280" w:right="294"/>
      </w:pPr>
      <w:r>
        <w:t>The individual has a responsibility to raise concerns providing s/he has a reasonable belief that malpractice and/or wrongdoing has occurred.</w:t>
      </w:r>
    </w:p>
    <w:p w14:paraId="03B42293" w14:textId="77777777" w:rsidR="006367CB" w:rsidRDefault="006367CB">
      <w:pPr>
        <w:pStyle w:val="BodyText"/>
        <w:rPr>
          <w:sz w:val="24"/>
        </w:rPr>
      </w:pPr>
    </w:p>
    <w:p w14:paraId="309F18C7" w14:textId="77777777" w:rsidR="006367CB" w:rsidRDefault="00261C8E">
      <w:pPr>
        <w:pStyle w:val="Heading1"/>
        <w:numPr>
          <w:ilvl w:val="0"/>
          <w:numId w:val="1"/>
        </w:numPr>
        <w:tabs>
          <w:tab w:val="left" w:pos="641"/>
        </w:tabs>
        <w:spacing w:before="199"/>
        <w:jc w:val="both"/>
      </w:pPr>
      <w:bookmarkStart w:id="16" w:name="8._RELATED_POLICIES_AND_DOCUMENTS"/>
      <w:bookmarkStart w:id="17" w:name="_bookmark8"/>
      <w:bookmarkEnd w:id="16"/>
      <w:bookmarkEnd w:id="17"/>
      <w:r>
        <w:t>RELATED POLICIES AND</w:t>
      </w:r>
      <w:r>
        <w:rPr>
          <w:spacing w:val="-1"/>
        </w:rPr>
        <w:t xml:space="preserve"> </w:t>
      </w:r>
      <w:r>
        <w:t>DOCUMENTS</w:t>
      </w:r>
    </w:p>
    <w:p w14:paraId="628646AF" w14:textId="77777777" w:rsidR="006367CB" w:rsidRDefault="00E83E8B">
      <w:pPr>
        <w:pStyle w:val="BodyText"/>
        <w:spacing w:before="43"/>
        <w:ind w:left="280"/>
        <w:jc w:val="both"/>
      </w:pPr>
      <w:r>
        <w:t>ECF</w:t>
      </w:r>
      <w:r w:rsidR="00261C8E">
        <w:t xml:space="preserve"> have the following related policy and documents</w:t>
      </w:r>
    </w:p>
    <w:p w14:paraId="545290D9" w14:textId="77777777" w:rsidR="006367CB" w:rsidRDefault="00261C8E">
      <w:pPr>
        <w:pStyle w:val="ListParagraph"/>
        <w:numPr>
          <w:ilvl w:val="1"/>
          <w:numId w:val="1"/>
        </w:numPr>
        <w:tabs>
          <w:tab w:val="left" w:pos="1000"/>
          <w:tab w:val="left" w:pos="1001"/>
        </w:tabs>
      </w:pPr>
      <w:r>
        <w:t xml:space="preserve">Safeguarding children and vulnerable </w:t>
      </w:r>
      <w:proofErr w:type="gramStart"/>
      <w:r>
        <w:t>adults</w:t>
      </w:r>
      <w:proofErr w:type="gramEnd"/>
      <w:r>
        <w:rPr>
          <w:spacing w:val="-7"/>
        </w:rPr>
        <w:t xml:space="preserve"> </w:t>
      </w:r>
      <w:r>
        <w:t>policy</w:t>
      </w:r>
    </w:p>
    <w:p w14:paraId="7E8BB689" w14:textId="77777777" w:rsidR="006367CB" w:rsidRDefault="00261C8E">
      <w:pPr>
        <w:pStyle w:val="ListParagraph"/>
        <w:numPr>
          <w:ilvl w:val="1"/>
          <w:numId w:val="1"/>
        </w:numPr>
        <w:tabs>
          <w:tab w:val="left" w:pos="1000"/>
          <w:tab w:val="left" w:pos="1001"/>
        </w:tabs>
        <w:spacing w:before="12"/>
      </w:pPr>
      <w:r>
        <w:t>Health and Safety policy and</w:t>
      </w:r>
      <w:r>
        <w:rPr>
          <w:spacing w:val="-20"/>
        </w:rPr>
        <w:t xml:space="preserve"> </w:t>
      </w:r>
      <w:r>
        <w:t>procedures</w:t>
      </w:r>
    </w:p>
    <w:p w14:paraId="50E6A094" w14:textId="77777777" w:rsidR="006367CB" w:rsidRDefault="00261C8E">
      <w:pPr>
        <w:pStyle w:val="ListParagraph"/>
        <w:numPr>
          <w:ilvl w:val="1"/>
          <w:numId w:val="1"/>
        </w:numPr>
        <w:tabs>
          <w:tab w:val="left" w:pos="1000"/>
          <w:tab w:val="left" w:pos="1001"/>
        </w:tabs>
      </w:pPr>
      <w:r>
        <w:t>Environmental Policy statement and EMS</w:t>
      </w:r>
      <w:r>
        <w:rPr>
          <w:spacing w:val="-9"/>
        </w:rPr>
        <w:t xml:space="preserve"> </w:t>
      </w:r>
      <w:r>
        <w:t>handbook</w:t>
      </w:r>
    </w:p>
    <w:p w14:paraId="3AAB1C84" w14:textId="77777777" w:rsidR="006367CB" w:rsidRDefault="006367CB">
      <w:pPr>
        <w:pStyle w:val="BodyText"/>
        <w:rPr>
          <w:sz w:val="26"/>
        </w:rPr>
      </w:pPr>
    </w:p>
    <w:p w14:paraId="5171CA1F" w14:textId="77777777" w:rsidR="006367CB" w:rsidRDefault="00261C8E">
      <w:pPr>
        <w:pStyle w:val="Heading1"/>
        <w:numPr>
          <w:ilvl w:val="0"/>
          <w:numId w:val="1"/>
        </w:numPr>
        <w:tabs>
          <w:tab w:val="left" w:pos="641"/>
        </w:tabs>
        <w:spacing w:before="180"/>
        <w:jc w:val="both"/>
      </w:pPr>
      <w:bookmarkStart w:id="18" w:name="9._IMPLEMENTATION,_MONITORING_&amp;_REVIEW"/>
      <w:bookmarkStart w:id="19" w:name="_bookmark9"/>
      <w:bookmarkEnd w:id="18"/>
      <w:bookmarkEnd w:id="19"/>
      <w:r>
        <w:t>IMPLEMENTATION, MONITORING &amp;</w:t>
      </w:r>
      <w:r>
        <w:rPr>
          <w:spacing w:val="-10"/>
        </w:rPr>
        <w:t xml:space="preserve"> </w:t>
      </w:r>
      <w:r>
        <w:t>REVIEW</w:t>
      </w:r>
    </w:p>
    <w:p w14:paraId="1563DCC2" w14:textId="77777777" w:rsidR="006367CB" w:rsidRDefault="00261C8E">
      <w:pPr>
        <w:pStyle w:val="BodyText"/>
        <w:spacing w:before="42"/>
        <w:ind w:left="280" w:right="240"/>
        <w:jc w:val="both"/>
      </w:pPr>
      <w:r>
        <w:t>All managers are responsible for implementing and monitoring this policy, which will be reviewed on a regular basis and additionally whenever there are relevant changes in legislation or to our working practices.</w:t>
      </w:r>
    </w:p>
    <w:p w14:paraId="3318BB9F" w14:textId="77777777" w:rsidR="006367CB" w:rsidRDefault="006367CB">
      <w:pPr>
        <w:pStyle w:val="BodyText"/>
        <w:spacing w:before="10"/>
        <w:rPr>
          <w:sz w:val="21"/>
        </w:rPr>
      </w:pPr>
    </w:p>
    <w:p w14:paraId="56E27EA1" w14:textId="77777777" w:rsidR="006367CB" w:rsidRDefault="00261C8E">
      <w:pPr>
        <w:pStyle w:val="BodyText"/>
        <w:spacing w:line="242" w:lineRule="auto"/>
        <w:ind w:left="280" w:right="294"/>
      </w:pPr>
      <w:r>
        <w:t>Any questions or concerns about the interpretation or operation of this policy should be taken up in the first instance with the</w:t>
      </w:r>
      <w:r>
        <w:rPr>
          <w:spacing w:val="-17"/>
        </w:rPr>
        <w:t xml:space="preserve"> </w:t>
      </w:r>
      <w:r>
        <w:t>CEO.</w:t>
      </w:r>
    </w:p>
    <w:p w14:paraId="4A20C559" w14:textId="77777777" w:rsidR="006367CB" w:rsidRDefault="006367CB">
      <w:pPr>
        <w:spacing w:line="242" w:lineRule="auto"/>
        <w:sectPr w:rsidR="006367CB">
          <w:pgSz w:w="11910" w:h="16840"/>
          <w:pgMar w:top="1340" w:right="1200" w:bottom="960" w:left="1160" w:header="360" w:footer="775" w:gutter="0"/>
          <w:cols w:space="720"/>
        </w:sectPr>
      </w:pPr>
    </w:p>
    <w:p w14:paraId="663FBF85" w14:textId="77777777" w:rsidR="006367CB" w:rsidRDefault="00261C8E">
      <w:pPr>
        <w:pStyle w:val="Heading1"/>
        <w:spacing w:before="86"/>
        <w:ind w:left="280" w:firstLine="0"/>
      </w:pPr>
      <w:bookmarkStart w:id="20" w:name="SECTION_2_PROCEDURE"/>
      <w:bookmarkStart w:id="21" w:name="_bookmark10"/>
      <w:bookmarkEnd w:id="20"/>
      <w:bookmarkEnd w:id="21"/>
      <w:r>
        <w:lastRenderedPageBreak/>
        <w:t>SECTION 2 PROCEDURE</w:t>
      </w:r>
    </w:p>
    <w:p w14:paraId="36A34981" w14:textId="77777777" w:rsidR="006367CB" w:rsidRDefault="006367CB">
      <w:pPr>
        <w:pStyle w:val="BodyText"/>
        <w:spacing w:before="9"/>
        <w:rPr>
          <w:b/>
          <w:sz w:val="20"/>
        </w:rPr>
      </w:pPr>
    </w:p>
    <w:p w14:paraId="31479AD4" w14:textId="77777777" w:rsidR="006367CB" w:rsidRDefault="00261C8E">
      <w:pPr>
        <w:pStyle w:val="Heading1"/>
        <w:ind w:left="280" w:firstLine="0"/>
      </w:pPr>
      <w:bookmarkStart w:id="22" w:name="When_should_a_concern_be_raised?"/>
      <w:bookmarkStart w:id="23" w:name="_bookmark11"/>
      <w:bookmarkEnd w:id="22"/>
      <w:bookmarkEnd w:id="23"/>
      <w:r>
        <w:t>When should a concern be raised?</w:t>
      </w:r>
    </w:p>
    <w:p w14:paraId="230B7D00" w14:textId="77777777" w:rsidR="006367CB" w:rsidRDefault="00261C8E">
      <w:pPr>
        <w:pStyle w:val="Heading2"/>
        <w:spacing w:before="43"/>
      </w:pPr>
      <w:r>
        <w:t xml:space="preserve">Raise the concern, as soon as you are reasonably sure that something </w:t>
      </w:r>
      <w:proofErr w:type="gramStart"/>
      <w:r>
        <w:t>wrong :</w:t>
      </w:r>
      <w:proofErr w:type="gramEnd"/>
    </w:p>
    <w:p w14:paraId="0AC73581" w14:textId="77777777" w:rsidR="006367CB" w:rsidRDefault="00261C8E">
      <w:pPr>
        <w:pStyle w:val="ListParagraph"/>
        <w:numPr>
          <w:ilvl w:val="1"/>
          <w:numId w:val="1"/>
        </w:numPr>
        <w:tabs>
          <w:tab w:val="left" w:pos="1000"/>
          <w:tab w:val="left" w:pos="1001"/>
        </w:tabs>
        <w:spacing w:before="16"/>
        <w:rPr>
          <w:sz w:val="23"/>
        </w:rPr>
      </w:pPr>
      <w:r>
        <w:rPr>
          <w:sz w:val="23"/>
        </w:rPr>
        <w:t>has</w:t>
      </w:r>
      <w:r>
        <w:rPr>
          <w:spacing w:val="-1"/>
          <w:sz w:val="23"/>
        </w:rPr>
        <w:t xml:space="preserve"> </w:t>
      </w:r>
      <w:r>
        <w:rPr>
          <w:sz w:val="23"/>
        </w:rPr>
        <w:t>happened</w:t>
      </w:r>
    </w:p>
    <w:p w14:paraId="175C5ACD" w14:textId="77777777" w:rsidR="006367CB" w:rsidRDefault="00261C8E">
      <w:pPr>
        <w:pStyle w:val="ListParagraph"/>
        <w:numPr>
          <w:ilvl w:val="1"/>
          <w:numId w:val="1"/>
        </w:numPr>
        <w:tabs>
          <w:tab w:val="left" w:pos="1000"/>
          <w:tab w:val="left" w:pos="1001"/>
        </w:tabs>
        <w:spacing w:before="16"/>
        <w:rPr>
          <w:sz w:val="23"/>
        </w:rPr>
      </w:pPr>
      <w:r>
        <w:rPr>
          <w:sz w:val="23"/>
        </w:rPr>
        <w:t>is</w:t>
      </w:r>
      <w:r>
        <w:rPr>
          <w:spacing w:val="-1"/>
          <w:sz w:val="23"/>
        </w:rPr>
        <w:t xml:space="preserve"> </w:t>
      </w:r>
      <w:r>
        <w:rPr>
          <w:sz w:val="23"/>
        </w:rPr>
        <w:t>happening</w:t>
      </w:r>
    </w:p>
    <w:p w14:paraId="4D142225" w14:textId="77777777" w:rsidR="006367CB" w:rsidRDefault="00261C8E">
      <w:pPr>
        <w:pStyle w:val="ListParagraph"/>
        <w:numPr>
          <w:ilvl w:val="1"/>
          <w:numId w:val="1"/>
        </w:numPr>
        <w:tabs>
          <w:tab w:val="left" w:pos="1000"/>
          <w:tab w:val="left" w:pos="1001"/>
        </w:tabs>
        <w:spacing w:before="15"/>
        <w:rPr>
          <w:sz w:val="23"/>
        </w:rPr>
      </w:pPr>
      <w:r>
        <w:rPr>
          <w:sz w:val="23"/>
        </w:rPr>
        <w:t>could</w:t>
      </w:r>
      <w:r>
        <w:rPr>
          <w:spacing w:val="-4"/>
          <w:sz w:val="23"/>
        </w:rPr>
        <w:t xml:space="preserve"> </w:t>
      </w:r>
      <w:r>
        <w:rPr>
          <w:sz w:val="23"/>
        </w:rPr>
        <w:t>happen</w:t>
      </w:r>
    </w:p>
    <w:p w14:paraId="186EBDB6" w14:textId="77777777" w:rsidR="006367CB" w:rsidRDefault="006367CB">
      <w:pPr>
        <w:pStyle w:val="BodyText"/>
        <w:spacing w:before="3"/>
        <w:rPr>
          <w:sz w:val="23"/>
        </w:rPr>
      </w:pPr>
    </w:p>
    <w:p w14:paraId="6B70A18B" w14:textId="77777777" w:rsidR="006367CB" w:rsidRDefault="00261C8E">
      <w:pPr>
        <w:spacing w:line="237" w:lineRule="auto"/>
        <w:ind w:left="280" w:right="247"/>
        <w:jc w:val="both"/>
        <w:rPr>
          <w:sz w:val="23"/>
        </w:rPr>
      </w:pPr>
      <w:r>
        <w:rPr>
          <w:sz w:val="23"/>
        </w:rPr>
        <w:t>Make sure you have considered the issue / concern carefully and you can relate the facts as you see them. Remember you are a witness and are not responsible for resolving the</w:t>
      </w:r>
      <w:r>
        <w:rPr>
          <w:spacing w:val="3"/>
          <w:sz w:val="23"/>
        </w:rPr>
        <w:t xml:space="preserve"> </w:t>
      </w:r>
      <w:r>
        <w:rPr>
          <w:sz w:val="23"/>
        </w:rPr>
        <w:t>issue.</w:t>
      </w:r>
    </w:p>
    <w:p w14:paraId="5AF234B3" w14:textId="77777777" w:rsidR="006367CB" w:rsidRDefault="006367CB">
      <w:pPr>
        <w:pStyle w:val="BodyText"/>
        <w:spacing w:before="4"/>
        <w:rPr>
          <w:sz w:val="23"/>
        </w:rPr>
      </w:pPr>
    </w:p>
    <w:p w14:paraId="18DCA3C0" w14:textId="77777777" w:rsidR="006367CB" w:rsidRDefault="00261C8E">
      <w:pPr>
        <w:ind w:left="280" w:right="232"/>
        <w:jc w:val="both"/>
        <w:rPr>
          <w:sz w:val="23"/>
        </w:rPr>
      </w:pPr>
      <w:r>
        <w:rPr>
          <w:sz w:val="23"/>
        </w:rPr>
        <w:t>Before blowing the whistle, you may want to seek advice internally via the Escalation Lead or CEO All such contact will be treated confidentially.</w:t>
      </w:r>
    </w:p>
    <w:p w14:paraId="6382C5BA" w14:textId="77777777" w:rsidR="006367CB" w:rsidRDefault="006367CB">
      <w:pPr>
        <w:pStyle w:val="BodyText"/>
        <w:spacing w:before="1"/>
        <w:rPr>
          <w:sz w:val="23"/>
        </w:rPr>
      </w:pPr>
    </w:p>
    <w:p w14:paraId="2AE86DA1" w14:textId="77777777" w:rsidR="006367CB" w:rsidRDefault="00261C8E">
      <w:pPr>
        <w:ind w:left="280" w:right="232"/>
        <w:jc w:val="both"/>
        <w:rPr>
          <w:sz w:val="23"/>
        </w:rPr>
      </w:pPr>
      <w:r>
        <w:rPr>
          <w:sz w:val="23"/>
        </w:rPr>
        <w:t xml:space="preserve">If you feel you cannot discuss the issue internally, then you can get independent advice through the Public Concern at Work (PCAW) confidential helpline </w:t>
      </w:r>
      <w:hyperlink r:id="rId9">
        <w:r>
          <w:rPr>
            <w:color w:val="0000FF"/>
            <w:sz w:val="23"/>
            <w:u w:val="single" w:color="0000FF"/>
          </w:rPr>
          <w:t>http://www.pcaw.org.uk/advice</w:t>
        </w:r>
      </w:hyperlink>
    </w:p>
    <w:p w14:paraId="31C27309" w14:textId="77777777" w:rsidR="006367CB" w:rsidRDefault="006367CB">
      <w:pPr>
        <w:pStyle w:val="BodyText"/>
        <w:spacing w:before="10"/>
        <w:rPr>
          <w:sz w:val="16"/>
        </w:rPr>
      </w:pPr>
    </w:p>
    <w:p w14:paraId="0BC3E6EE" w14:textId="77777777" w:rsidR="006367CB" w:rsidRDefault="00261C8E">
      <w:pPr>
        <w:pStyle w:val="Heading3"/>
        <w:spacing w:before="93"/>
      </w:pPr>
      <w:bookmarkStart w:id="24" w:name="Who_should_a_concern_be_raised_with?"/>
      <w:bookmarkStart w:id="25" w:name="_bookmark12"/>
      <w:bookmarkEnd w:id="24"/>
      <w:bookmarkEnd w:id="25"/>
      <w:r>
        <w:t>Who should a concern be raised with?</w:t>
      </w:r>
    </w:p>
    <w:p w14:paraId="757EF6F3" w14:textId="77777777" w:rsidR="006367CB" w:rsidRDefault="00261C8E">
      <w:pPr>
        <w:pStyle w:val="BodyText"/>
        <w:spacing w:before="37" w:line="276" w:lineRule="auto"/>
        <w:ind w:left="280" w:right="234"/>
        <w:jc w:val="both"/>
      </w:pPr>
      <w:r>
        <w:t>Wherever possible concerns and issues should be raised internally and with your line manager.</w:t>
      </w:r>
    </w:p>
    <w:p w14:paraId="22D4B4DA" w14:textId="77777777" w:rsidR="006367CB" w:rsidRDefault="00261C8E">
      <w:pPr>
        <w:pStyle w:val="BodyText"/>
        <w:spacing w:before="123"/>
        <w:ind w:left="280" w:right="231"/>
        <w:jc w:val="both"/>
      </w:pPr>
      <w:r>
        <w:t xml:space="preserve">Where the seriousness or sensitivity of the concern merits involvement of a more senior manager, for example, where the line manager is suspected of malpractice, you can approach the manager of the line manager, the Designated Escalation Lead or CEO. To </w:t>
      </w:r>
      <w:proofErr w:type="spellStart"/>
      <w:r>
        <w:t>whistleblow</w:t>
      </w:r>
      <w:proofErr w:type="spellEnd"/>
      <w:r>
        <w:t xml:space="preserve"> externally, you must make sure that you have chosen the correct person or body for your issue and there are specific conditions which have to be met by to have protection under the whistle-blowers act. Therefore, the easiest way </w:t>
      </w:r>
      <w:r>
        <w:rPr>
          <w:spacing w:val="2"/>
        </w:rPr>
        <w:t xml:space="preserve">in </w:t>
      </w:r>
      <w:r>
        <w:t xml:space="preserve">which you can </w:t>
      </w:r>
      <w:proofErr w:type="gramStart"/>
      <w:r>
        <w:t>make  a</w:t>
      </w:r>
      <w:proofErr w:type="gramEnd"/>
      <w:r>
        <w:t xml:space="preserve"> protected disclosure is to raise it</w:t>
      </w:r>
      <w:r>
        <w:rPr>
          <w:spacing w:val="-13"/>
        </w:rPr>
        <w:t xml:space="preserve"> </w:t>
      </w:r>
      <w:r>
        <w:t>internally.</w:t>
      </w:r>
    </w:p>
    <w:p w14:paraId="552ACA50" w14:textId="77777777" w:rsidR="006367CB" w:rsidRDefault="00261C8E">
      <w:pPr>
        <w:pStyle w:val="BodyText"/>
        <w:spacing w:before="2" w:line="237" w:lineRule="auto"/>
        <w:ind w:left="280" w:right="234"/>
        <w:jc w:val="both"/>
      </w:pPr>
      <w:r>
        <w:t xml:space="preserve">Where you believe the concern to be endemic within the management structure, you may discuss your options with the </w:t>
      </w:r>
      <w:r>
        <w:rPr>
          <w:sz w:val="23"/>
        </w:rPr>
        <w:t xml:space="preserve">CEO </w:t>
      </w:r>
      <w:r>
        <w:t>or via the PCAW helpline.</w:t>
      </w:r>
    </w:p>
    <w:p w14:paraId="65A044F7" w14:textId="77777777" w:rsidR="006367CB" w:rsidRDefault="006367CB">
      <w:pPr>
        <w:pStyle w:val="BodyText"/>
        <w:rPr>
          <w:sz w:val="26"/>
        </w:rPr>
      </w:pPr>
    </w:p>
    <w:p w14:paraId="508292C5" w14:textId="77777777" w:rsidR="006367CB" w:rsidRDefault="006367CB">
      <w:pPr>
        <w:pStyle w:val="BodyText"/>
        <w:spacing w:before="1"/>
        <w:rPr>
          <w:sz w:val="24"/>
        </w:rPr>
      </w:pPr>
    </w:p>
    <w:p w14:paraId="3C455DA4" w14:textId="77777777" w:rsidR="006367CB" w:rsidRDefault="00261C8E">
      <w:pPr>
        <w:pStyle w:val="Heading3"/>
        <w:jc w:val="both"/>
      </w:pPr>
      <w:bookmarkStart w:id="26" w:name="How_should_a_concern_be_raised?"/>
      <w:bookmarkStart w:id="27" w:name="_bookmark13"/>
      <w:bookmarkEnd w:id="26"/>
      <w:bookmarkEnd w:id="27"/>
      <w:r>
        <w:t>How should a concern be raised?</w:t>
      </w:r>
    </w:p>
    <w:p w14:paraId="4C2640C2" w14:textId="77777777" w:rsidR="006367CB" w:rsidRDefault="00261C8E">
      <w:pPr>
        <w:pStyle w:val="BodyText"/>
        <w:spacing w:before="42"/>
        <w:ind w:left="280"/>
        <w:jc w:val="both"/>
      </w:pPr>
      <w:r>
        <w:t>Concerns may be raised verbally or in writing. and include the following information:</w:t>
      </w:r>
    </w:p>
    <w:p w14:paraId="728F26B1" w14:textId="77777777" w:rsidR="006367CB" w:rsidRDefault="006367CB">
      <w:pPr>
        <w:pStyle w:val="BodyText"/>
        <w:rPr>
          <w:sz w:val="25"/>
        </w:rPr>
      </w:pPr>
    </w:p>
    <w:p w14:paraId="78CC5ACB" w14:textId="77777777" w:rsidR="006367CB" w:rsidRDefault="00261C8E">
      <w:pPr>
        <w:pStyle w:val="ListParagraph"/>
        <w:numPr>
          <w:ilvl w:val="1"/>
          <w:numId w:val="1"/>
        </w:numPr>
        <w:tabs>
          <w:tab w:val="left" w:pos="1000"/>
          <w:tab w:val="left" w:pos="1001"/>
        </w:tabs>
        <w:spacing w:before="0"/>
      </w:pPr>
      <w:r>
        <w:t>Date(s) of</w:t>
      </w:r>
      <w:r>
        <w:rPr>
          <w:spacing w:val="1"/>
        </w:rPr>
        <w:t xml:space="preserve"> </w:t>
      </w:r>
      <w:r>
        <w:t>incident(s)</w:t>
      </w:r>
    </w:p>
    <w:p w14:paraId="52C41FBF" w14:textId="77777777" w:rsidR="006367CB" w:rsidRDefault="00261C8E">
      <w:pPr>
        <w:pStyle w:val="ListParagraph"/>
        <w:numPr>
          <w:ilvl w:val="1"/>
          <w:numId w:val="1"/>
        </w:numPr>
        <w:tabs>
          <w:tab w:val="left" w:pos="1000"/>
          <w:tab w:val="left" w:pos="1001"/>
        </w:tabs>
      </w:pPr>
      <w:r>
        <w:t>Type of incident (see What the Policy covers in Section 1 for</w:t>
      </w:r>
      <w:r>
        <w:rPr>
          <w:spacing w:val="-28"/>
        </w:rPr>
        <w:t xml:space="preserve"> </w:t>
      </w:r>
      <w:r>
        <w:t>guidance)</w:t>
      </w:r>
    </w:p>
    <w:p w14:paraId="4902C1EC" w14:textId="77777777" w:rsidR="006367CB" w:rsidRDefault="00261C8E">
      <w:pPr>
        <w:pStyle w:val="ListParagraph"/>
        <w:numPr>
          <w:ilvl w:val="1"/>
          <w:numId w:val="1"/>
        </w:numPr>
        <w:tabs>
          <w:tab w:val="left" w:pos="1000"/>
          <w:tab w:val="left" w:pos="1001"/>
        </w:tabs>
      </w:pPr>
      <w:r>
        <w:t>Description of incident(s)/details of</w:t>
      </w:r>
      <w:r>
        <w:rPr>
          <w:spacing w:val="-4"/>
        </w:rPr>
        <w:t xml:space="preserve"> </w:t>
      </w:r>
      <w:r>
        <w:t>concerns</w:t>
      </w:r>
    </w:p>
    <w:p w14:paraId="09D644EB" w14:textId="77777777" w:rsidR="006367CB" w:rsidRDefault="00261C8E">
      <w:pPr>
        <w:pStyle w:val="ListParagraph"/>
        <w:numPr>
          <w:ilvl w:val="1"/>
          <w:numId w:val="1"/>
        </w:numPr>
        <w:tabs>
          <w:tab w:val="left" w:pos="1000"/>
          <w:tab w:val="left" w:pos="1001"/>
        </w:tabs>
        <w:spacing w:before="12"/>
      </w:pPr>
      <w:r>
        <w:t>Where it happened, will happen, is</w:t>
      </w:r>
      <w:r>
        <w:rPr>
          <w:spacing w:val="-18"/>
        </w:rPr>
        <w:t xml:space="preserve"> </w:t>
      </w:r>
      <w:r>
        <w:t>happening</w:t>
      </w:r>
    </w:p>
    <w:p w14:paraId="7C1E981A" w14:textId="77777777" w:rsidR="006367CB" w:rsidRDefault="00261C8E">
      <w:pPr>
        <w:pStyle w:val="ListParagraph"/>
        <w:numPr>
          <w:ilvl w:val="1"/>
          <w:numId w:val="1"/>
        </w:numPr>
        <w:tabs>
          <w:tab w:val="left" w:pos="1000"/>
          <w:tab w:val="left" w:pos="1001"/>
        </w:tabs>
      </w:pPr>
      <w:r>
        <w:t>Who has been</w:t>
      </w:r>
      <w:r>
        <w:rPr>
          <w:spacing w:val="-11"/>
        </w:rPr>
        <w:t xml:space="preserve"> </w:t>
      </w:r>
      <w:r>
        <w:t>involved</w:t>
      </w:r>
    </w:p>
    <w:p w14:paraId="3CBE0825" w14:textId="77777777" w:rsidR="006367CB" w:rsidRDefault="00261C8E">
      <w:pPr>
        <w:pStyle w:val="ListParagraph"/>
        <w:numPr>
          <w:ilvl w:val="1"/>
          <w:numId w:val="1"/>
        </w:numPr>
        <w:tabs>
          <w:tab w:val="left" w:pos="1000"/>
          <w:tab w:val="left" w:pos="1001"/>
        </w:tabs>
        <w:spacing w:before="13"/>
      </w:pPr>
      <w:r>
        <w:t>The reason(s) for your</w:t>
      </w:r>
      <w:r>
        <w:rPr>
          <w:spacing w:val="-1"/>
        </w:rPr>
        <w:t xml:space="preserve"> </w:t>
      </w:r>
      <w:r>
        <w:t>concern</w:t>
      </w:r>
    </w:p>
    <w:p w14:paraId="614B4017" w14:textId="77777777" w:rsidR="006367CB" w:rsidRDefault="00261C8E">
      <w:pPr>
        <w:pStyle w:val="ListParagraph"/>
        <w:numPr>
          <w:ilvl w:val="1"/>
          <w:numId w:val="1"/>
        </w:numPr>
        <w:tabs>
          <w:tab w:val="left" w:pos="1000"/>
          <w:tab w:val="left" w:pos="1001"/>
        </w:tabs>
        <w:spacing w:before="19" w:line="237" w:lineRule="auto"/>
        <w:ind w:right="250"/>
      </w:pPr>
      <w:r>
        <w:t>Your name, work location and contact details (if you feel comfortable sharing your identity)</w:t>
      </w:r>
    </w:p>
    <w:p w14:paraId="1EE6AB97" w14:textId="77777777" w:rsidR="006367CB" w:rsidRDefault="006367CB">
      <w:pPr>
        <w:pStyle w:val="BodyText"/>
        <w:spacing w:before="3"/>
      </w:pPr>
    </w:p>
    <w:p w14:paraId="125195A7" w14:textId="77777777" w:rsidR="006367CB" w:rsidRDefault="00261C8E">
      <w:pPr>
        <w:pStyle w:val="BodyText"/>
        <w:spacing w:before="1"/>
        <w:ind w:left="280" w:right="234"/>
        <w:jc w:val="both"/>
      </w:pPr>
      <w:r>
        <w:t>If the concern is raised verbally, the manager receiving the information must put it in writing immediately and confirm with the individual that the written record properly reflects the concerns that have been raised.</w:t>
      </w:r>
    </w:p>
    <w:p w14:paraId="5EE6DA51" w14:textId="77777777" w:rsidR="006367CB" w:rsidRDefault="006367CB">
      <w:pPr>
        <w:jc w:val="both"/>
        <w:sectPr w:rsidR="006367CB">
          <w:pgSz w:w="11910" w:h="16840"/>
          <w:pgMar w:top="1340" w:right="1200" w:bottom="960" w:left="1160" w:header="360" w:footer="775" w:gutter="0"/>
          <w:cols w:space="720"/>
        </w:sectPr>
      </w:pPr>
    </w:p>
    <w:p w14:paraId="59524D89" w14:textId="77777777" w:rsidR="006367CB" w:rsidRDefault="00261C8E">
      <w:pPr>
        <w:spacing w:before="86"/>
        <w:ind w:left="100"/>
        <w:rPr>
          <w:b/>
        </w:rPr>
      </w:pPr>
      <w:bookmarkStart w:id="28" w:name="How_Will_Green_Corridor_Respond?"/>
      <w:bookmarkStart w:id="29" w:name="_bookmark14"/>
      <w:bookmarkEnd w:id="28"/>
      <w:bookmarkEnd w:id="29"/>
      <w:r>
        <w:rPr>
          <w:b/>
        </w:rPr>
        <w:lastRenderedPageBreak/>
        <w:t xml:space="preserve">How Will </w:t>
      </w:r>
      <w:r w:rsidR="00E83E8B">
        <w:rPr>
          <w:b/>
          <w:sz w:val="24"/>
        </w:rPr>
        <w:t>East Clayton Farm</w:t>
      </w:r>
      <w:r>
        <w:rPr>
          <w:b/>
          <w:sz w:val="24"/>
        </w:rPr>
        <w:t xml:space="preserve"> </w:t>
      </w:r>
      <w:r>
        <w:rPr>
          <w:b/>
        </w:rPr>
        <w:t>Respond?</w:t>
      </w:r>
    </w:p>
    <w:p w14:paraId="45756121" w14:textId="77777777" w:rsidR="006367CB" w:rsidRDefault="006367CB">
      <w:pPr>
        <w:pStyle w:val="BodyText"/>
        <w:rPr>
          <w:b/>
          <w:sz w:val="26"/>
        </w:rPr>
      </w:pPr>
    </w:p>
    <w:p w14:paraId="431BF918" w14:textId="77777777" w:rsidR="006367CB" w:rsidRDefault="006367CB">
      <w:pPr>
        <w:pStyle w:val="BodyText"/>
        <w:spacing w:before="2"/>
        <w:rPr>
          <w:b/>
        </w:rPr>
      </w:pPr>
    </w:p>
    <w:p w14:paraId="232FD9D9" w14:textId="77777777" w:rsidR="006367CB" w:rsidRDefault="00261C8E">
      <w:pPr>
        <w:pStyle w:val="BodyText"/>
        <w:spacing w:before="1" w:line="237" w:lineRule="auto"/>
        <w:ind w:left="280" w:right="237"/>
        <w:jc w:val="both"/>
      </w:pPr>
      <w:r>
        <w:t>The manager receiving the report of alleged malpractice will make initial enquiries to decide whether urgent action is required, before any investigation is conducted.</w:t>
      </w:r>
    </w:p>
    <w:p w14:paraId="7DC52249" w14:textId="77777777" w:rsidR="006367CB" w:rsidRDefault="006367CB">
      <w:pPr>
        <w:pStyle w:val="BodyText"/>
        <w:spacing w:before="4"/>
      </w:pPr>
    </w:p>
    <w:p w14:paraId="0EC13D2A" w14:textId="77777777" w:rsidR="006367CB" w:rsidRDefault="00261C8E">
      <w:pPr>
        <w:pStyle w:val="BodyText"/>
        <w:ind w:left="280" w:right="242"/>
        <w:jc w:val="both"/>
      </w:pPr>
      <w:r>
        <w:t>Concerns or allegations raised that fall within the scope of safeguarding children and vulnerable adults must be handled under the robust escalation procedures laid down clearly in our related Safeguarding Children and Vulnerable Adults Policy &amp; Procedure</w:t>
      </w:r>
    </w:p>
    <w:p w14:paraId="26542470" w14:textId="77777777" w:rsidR="006367CB" w:rsidRDefault="006367CB">
      <w:pPr>
        <w:pStyle w:val="BodyText"/>
        <w:spacing w:before="10"/>
        <w:rPr>
          <w:sz w:val="21"/>
        </w:rPr>
      </w:pPr>
    </w:p>
    <w:p w14:paraId="0506AEAA" w14:textId="77777777" w:rsidR="006367CB" w:rsidRDefault="00261C8E">
      <w:pPr>
        <w:pStyle w:val="BodyText"/>
        <w:spacing w:line="242" w:lineRule="auto"/>
        <w:ind w:left="280" w:right="248"/>
        <w:jc w:val="both"/>
      </w:pPr>
      <w:r>
        <w:t>If, in the public interest, an investigation is appropriate, the manager will agree with the Escalation Lead, what form the investigation should take which may include</w:t>
      </w:r>
    </w:p>
    <w:p w14:paraId="6C67584B" w14:textId="77777777" w:rsidR="006367CB" w:rsidRDefault="00261C8E">
      <w:pPr>
        <w:pStyle w:val="ListParagraph"/>
        <w:numPr>
          <w:ilvl w:val="1"/>
          <w:numId w:val="1"/>
        </w:numPr>
        <w:tabs>
          <w:tab w:val="left" w:pos="1000"/>
          <w:tab w:val="left" w:pos="1001"/>
        </w:tabs>
        <w:spacing w:before="9"/>
      </w:pPr>
      <w:proofErr w:type="spellStart"/>
      <w:r>
        <w:t>jnvestigation</w:t>
      </w:r>
      <w:proofErr w:type="spellEnd"/>
      <w:r>
        <w:t xml:space="preserve"> by management, internal</w:t>
      </w:r>
      <w:r>
        <w:rPr>
          <w:spacing w:val="-7"/>
        </w:rPr>
        <w:t xml:space="preserve"> </w:t>
      </w:r>
      <w:r>
        <w:t>audit</w:t>
      </w:r>
    </w:p>
    <w:p w14:paraId="53B31959" w14:textId="77777777" w:rsidR="006367CB" w:rsidRDefault="00261C8E">
      <w:pPr>
        <w:pStyle w:val="ListParagraph"/>
        <w:numPr>
          <w:ilvl w:val="1"/>
          <w:numId w:val="1"/>
        </w:numPr>
        <w:tabs>
          <w:tab w:val="left" w:pos="1000"/>
          <w:tab w:val="left" w:pos="1001"/>
        </w:tabs>
      </w:pPr>
      <w:r>
        <w:t>management through the disciplinary</w:t>
      </w:r>
      <w:r>
        <w:rPr>
          <w:spacing w:val="-14"/>
        </w:rPr>
        <w:t xml:space="preserve"> </w:t>
      </w:r>
      <w:r>
        <w:t>process</w:t>
      </w:r>
    </w:p>
    <w:p w14:paraId="18E05EF3" w14:textId="77777777" w:rsidR="006367CB" w:rsidRDefault="006367CB">
      <w:pPr>
        <w:pStyle w:val="BodyText"/>
        <w:spacing w:before="11"/>
        <w:rPr>
          <w:sz w:val="21"/>
        </w:rPr>
      </w:pPr>
    </w:p>
    <w:p w14:paraId="72A74E2A" w14:textId="77777777" w:rsidR="006367CB" w:rsidRDefault="00261C8E">
      <w:pPr>
        <w:pStyle w:val="BodyText"/>
        <w:spacing w:line="256" w:lineRule="auto"/>
        <w:ind w:left="280" w:right="240"/>
        <w:jc w:val="both"/>
      </w:pPr>
      <w:r>
        <w:t>If,</w:t>
      </w:r>
      <w:r>
        <w:rPr>
          <w:spacing w:val="-39"/>
        </w:rPr>
        <w:t xml:space="preserve"> </w:t>
      </w:r>
      <w:r>
        <w:t>in</w:t>
      </w:r>
      <w:r>
        <w:rPr>
          <w:spacing w:val="-39"/>
        </w:rPr>
        <w:t xml:space="preserve"> </w:t>
      </w:r>
      <w:r>
        <w:t>the</w:t>
      </w:r>
      <w:r>
        <w:rPr>
          <w:spacing w:val="-38"/>
        </w:rPr>
        <w:t xml:space="preserve"> </w:t>
      </w:r>
      <w:r>
        <w:t>public</w:t>
      </w:r>
      <w:r>
        <w:rPr>
          <w:spacing w:val="-38"/>
        </w:rPr>
        <w:t xml:space="preserve"> </w:t>
      </w:r>
      <w:r>
        <w:t>interest,</w:t>
      </w:r>
      <w:r>
        <w:rPr>
          <w:spacing w:val="-37"/>
        </w:rPr>
        <w:t xml:space="preserve"> </w:t>
      </w:r>
      <w:r>
        <w:t>the</w:t>
      </w:r>
      <w:r>
        <w:rPr>
          <w:spacing w:val="-38"/>
        </w:rPr>
        <w:t xml:space="preserve"> </w:t>
      </w:r>
      <w:r>
        <w:t>Escalation</w:t>
      </w:r>
      <w:r>
        <w:rPr>
          <w:spacing w:val="-38"/>
        </w:rPr>
        <w:t xml:space="preserve"> </w:t>
      </w:r>
      <w:r>
        <w:t>lead</w:t>
      </w:r>
      <w:r>
        <w:rPr>
          <w:spacing w:val="-39"/>
        </w:rPr>
        <w:t xml:space="preserve"> </w:t>
      </w:r>
      <w:r>
        <w:t>considers</w:t>
      </w:r>
      <w:r>
        <w:rPr>
          <w:spacing w:val="-39"/>
        </w:rPr>
        <w:t xml:space="preserve"> </w:t>
      </w:r>
      <w:r>
        <w:t>an</w:t>
      </w:r>
      <w:r>
        <w:rPr>
          <w:spacing w:val="-38"/>
        </w:rPr>
        <w:t xml:space="preserve"> </w:t>
      </w:r>
      <w:r>
        <w:t>external</w:t>
      </w:r>
      <w:r>
        <w:rPr>
          <w:spacing w:val="-39"/>
        </w:rPr>
        <w:t xml:space="preserve"> </w:t>
      </w:r>
      <w:r>
        <w:t>investigation</w:t>
      </w:r>
      <w:r>
        <w:rPr>
          <w:spacing w:val="-39"/>
        </w:rPr>
        <w:t xml:space="preserve"> </w:t>
      </w:r>
      <w:r>
        <w:t>is</w:t>
      </w:r>
      <w:r>
        <w:rPr>
          <w:spacing w:val="-38"/>
        </w:rPr>
        <w:t xml:space="preserve"> </w:t>
      </w:r>
      <w:r>
        <w:t>appropriate,</w:t>
      </w:r>
      <w:r>
        <w:rPr>
          <w:spacing w:val="-38"/>
        </w:rPr>
        <w:t xml:space="preserve"> </w:t>
      </w:r>
      <w:r>
        <w:t>they will</w:t>
      </w:r>
      <w:r>
        <w:rPr>
          <w:spacing w:val="-24"/>
        </w:rPr>
        <w:t xml:space="preserve"> </w:t>
      </w:r>
      <w:r>
        <w:t>agree</w:t>
      </w:r>
      <w:r>
        <w:rPr>
          <w:spacing w:val="-23"/>
        </w:rPr>
        <w:t xml:space="preserve"> </w:t>
      </w:r>
      <w:r>
        <w:t>with</w:t>
      </w:r>
      <w:r>
        <w:rPr>
          <w:spacing w:val="-24"/>
        </w:rPr>
        <w:t xml:space="preserve"> </w:t>
      </w:r>
      <w:r>
        <w:t>the</w:t>
      </w:r>
      <w:r>
        <w:rPr>
          <w:spacing w:val="-22"/>
        </w:rPr>
        <w:t xml:space="preserve"> </w:t>
      </w:r>
      <w:r>
        <w:t>CEO</w:t>
      </w:r>
      <w:r>
        <w:rPr>
          <w:spacing w:val="-17"/>
        </w:rPr>
        <w:t xml:space="preserve"> </w:t>
      </w:r>
      <w:r>
        <w:t>/Board</w:t>
      </w:r>
      <w:r>
        <w:rPr>
          <w:spacing w:val="-14"/>
        </w:rPr>
        <w:t xml:space="preserve"> </w:t>
      </w:r>
      <w:r>
        <w:t>of</w:t>
      </w:r>
      <w:r>
        <w:rPr>
          <w:spacing w:val="-13"/>
        </w:rPr>
        <w:t xml:space="preserve"> </w:t>
      </w:r>
      <w:r>
        <w:t>Trustees</w:t>
      </w:r>
      <w:r>
        <w:rPr>
          <w:spacing w:val="-10"/>
        </w:rPr>
        <w:t xml:space="preserve"> </w:t>
      </w:r>
      <w:r>
        <w:t>what</w:t>
      </w:r>
      <w:r>
        <w:rPr>
          <w:spacing w:val="-23"/>
        </w:rPr>
        <w:t xml:space="preserve"> </w:t>
      </w:r>
      <w:r>
        <w:t>action</w:t>
      </w:r>
      <w:r>
        <w:rPr>
          <w:spacing w:val="-24"/>
        </w:rPr>
        <w:t xml:space="preserve"> </w:t>
      </w:r>
      <w:r>
        <w:t>should</w:t>
      </w:r>
      <w:r>
        <w:rPr>
          <w:spacing w:val="-23"/>
        </w:rPr>
        <w:t xml:space="preserve"> </w:t>
      </w:r>
      <w:r>
        <w:t>be</w:t>
      </w:r>
      <w:r>
        <w:rPr>
          <w:spacing w:val="-24"/>
        </w:rPr>
        <w:t xml:space="preserve"> </w:t>
      </w:r>
      <w:r>
        <w:t>taken.</w:t>
      </w:r>
      <w:r>
        <w:rPr>
          <w:spacing w:val="-22"/>
        </w:rPr>
        <w:t xml:space="preserve"> </w:t>
      </w:r>
      <w:r>
        <w:t>This</w:t>
      </w:r>
      <w:r>
        <w:rPr>
          <w:spacing w:val="-24"/>
        </w:rPr>
        <w:t xml:space="preserve"> </w:t>
      </w:r>
      <w:r>
        <w:t>may</w:t>
      </w:r>
      <w:r>
        <w:rPr>
          <w:spacing w:val="-23"/>
        </w:rPr>
        <w:t xml:space="preserve"> </w:t>
      </w:r>
      <w:r>
        <w:t>include</w:t>
      </w:r>
    </w:p>
    <w:p w14:paraId="176EA2D0" w14:textId="77777777" w:rsidR="006367CB" w:rsidRDefault="00261C8E">
      <w:pPr>
        <w:pStyle w:val="ListParagraph"/>
        <w:numPr>
          <w:ilvl w:val="1"/>
          <w:numId w:val="1"/>
        </w:numPr>
        <w:tabs>
          <w:tab w:val="left" w:pos="1000"/>
          <w:tab w:val="left" w:pos="1001"/>
        </w:tabs>
        <w:spacing w:before="9"/>
      </w:pPr>
      <w:r>
        <w:t>referral to the</w:t>
      </w:r>
      <w:r>
        <w:rPr>
          <w:spacing w:val="-11"/>
        </w:rPr>
        <w:t xml:space="preserve"> </w:t>
      </w:r>
      <w:r>
        <w:t>police</w:t>
      </w:r>
    </w:p>
    <w:p w14:paraId="0A68BB4A" w14:textId="77777777" w:rsidR="006367CB" w:rsidRDefault="00261C8E">
      <w:pPr>
        <w:pStyle w:val="ListParagraph"/>
        <w:numPr>
          <w:ilvl w:val="1"/>
          <w:numId w:val="1"/>
        </w:numPr>
        <w:tabs>
          <w:tab w:val="left" w:pos="1000"/>
          <w:tab w:val="left" w:pos="1001"/>
        </w:tabs>
      </w:pPr>
      <w:r>
        <w:t>referral to the external</w:t>
      </w:r>
      <w:r>
        <w:rPr>
          <w:spacing w:val="-11"/>
        </w:rPr>
        <w:t xml:space="preserve"> </w:t>
      </w:r>
      <w:r>
        <w:t>auditor</w:t>
      </w:r>
    </w:p>
    <w:p w14:paraId="6EE5C26C" w14:textId="77777777" w:rsidR="006367CB" w:rsidRDefault="00261C8E">
      <w:pPr>
        <w:pStyle w:val="ListParagraph"/>
        <w:numPr>
          <w:ilvl w:val="1"/>
          <w:numId w:val="1"/>
        </w:numPr>
        <w:tabs>
          <w:tab w:val="left" w:pos="1000"/>
          <w:tab w:val="left" w:pos="1001"/>
        </w:tabs>
        <w:spacing w:before="12"/>
      </w:pPr>
      <w:r>
        <w:t>establishment of an independent</w:t>
      </w:r>
      <w:r>
        <w:rPr>
          <w:spacing w:val="-9"/>
        </w:rPr>
        <w:t xml:space="preserve"> </w:t>
      </w:r>
      <w:r>
        <w:t>inquiry</w:t>
      </w:r>
    </w:p>
    <w:p w14:paraId="7F60A071" w14:textId="77777777" w:rsidR="006367CB" w:rsidRDefault="006367CB">
      <w:pPr>
        <w:pStyle w:val="BodyText"/>
        <w:rPr>
          <w:sz w:val="26"/>
        </w:rPr>
      </w:pPr>
    </w:p>
    <w:p w14:paraId="38F80EF4" w14:textId="77777777" w:rsidR="006367CB" w:rsidRDefault="006367CB">
      <w:pPr>
        <w:pStyle w:val="BodyText"/>
        <w:spacing w:before="2"/>
        <w:rPr>
          <w:sz w:val="37"/>
        </w:rPr>
      </w:pPr>
    </w:p>
    <w:p w14:paraId="1F6282E1" w14:textId="77777777" w:rsidR="006367CB" w:rsidRDefault="00261C8E">
      <w:pPr>
        <w:pStyle w:val="Heading3"/>
        <w:spacing w:before="1"/>
        <w:ind w:left="100"/>
      </w:pPr>
      <w:bookmarkStart w:id="30" w:name="What_is_the_timescale_for_the_procedure?"/>
      <w:bookmarkStart w:id="31" w:name="_bookmark15"/>
      <w:bookmarkEnd w:id="30"/>
      <w:bookmarkEnd w:id="31"/>
      <w:r>
        <w:t>What is the timescale for the procedure?</w:t>
      </w:r>
    </w:p>
    <w:p w14:paraId="2143BC38" w14:textId="77777777" w:rsidR="006367CB" w:rsidRDefault="00261C8E">
      <w:pPr>
        <w:pStyle w:val="BodyText"/>
        <w:spacing w:before="42" w:line="242" w:lineRule="auto"/>
        <w:ind w:left="280" w:right="251"/>
        <w:jc w:val="both"/>
      </w:pPr>
      <w:r>
        <w:t xml:space="preserve">Within </w:t>
      </w:r>
      <w:r>
        <w:rPr>
          <w:b/>
        </w:rPr>
        <w:t xml:space="preserve">four weeks </w:t>
      </w:r>
      <w:r>
        <w:t>of a concern being raised, the Manager receiving it will write to the individual:</w:t>
      </w:r>
    </w:p>
    <w:p w14:paraId="3E9878F3" w14:textId="77777777" w:rsidR="006367CB" w:rsidRDefault="00261C8E">
      <w:pPr>
        <w:pStyle w:val="ListParagraph"/>
        <w:numPr>
          <w:ilvl w:val="1"/>
          <w:numId w:val="1"/>
        </w:numPr>
        <w:tabs>
          <w:tab w:val="left" w:pos="1000"/>
          <w:tab w:val="left" w:pos="1001"/>
        </w:tabs>
        <w:spacing w:before="9"/>
      </w:pPr>
      <w:r>
        <w:t>acknowledging that the concern has been</w:t>
      </w:r>
      <w:r>
        <w:rPr>
          <w:spacing w:val="-13"/>
        </w:rPr>
        <w:t xml:space="preserve"> </w:t>
      </w:r>
      <w:r>
        <w:t>received</w:t>
      </w:r>
    </w:p>
    <w:p w14:paraId="7A64DC7D" w14:textId="77777777" w:rsidR="006367CB" w:rsidRDefault="00261C8E">
      <w:pPr>
        <w:pStyle w:val="ListParagraph"/>
        <w:numPr>
          <w:ilvl w:val="1"/>
          <w:numId w:val="1"/>
        </w:numPr>
        <w:tabs>
          <w:tab w:val="left" w:pos="1000"/>
          <w:tab w:val="left" w:pos="1001"/>
        </w:tabs>
      </w:pPr>
      <w:r>
        <w:t xml:space="preserve">indicating how </w:t>
      </w:r>
      <w:r w:rsidR="00E83E8B">
        <w:t>East Clayton Farm</w:t>
      </w:r>
      <w:r>
        <w:t xml:space="preserve"> propose to deal with the</w:t>
      </w:r>
      <w:r>
        <w:rPr>
          <w:spacing w:val="-9"/>
        </w:rPr>
        <w:t xml:space="preserve"> </w:t>
      </w:r>
      <w:r>
        <w:t>matter</w:t>
      </w:r>
    </w:p>
    <w:p w14:paraId="0A6B9BED" w14:textId="77777777" w:rsidR="006367CB" w:rsidRDefault="00261C8E">
      <w:pPr>
        <w:pStyle w:val="ListParagraph"/>
        <w:numPr>
          <w:ilvl w:val="1"/>
          <w:numId w:val="1"/>
        </w:numPr>
        <w:tabs>
          <w:tab w:val="left" w:pos="1000"/>
          <w:tab w:val="left" w:pos="1001"/>
        </w:tabs>
        <w:spacing w:before="12"/>
      </w:pPr>
      <w:r>
        <w:t>giving an estimate of how long it will take to provide a full</w:t>
      </w:r>
      <w:r>
        <w:rPr>
          <w:spacing w:val="-23"/>
        </w:rPr>
        <w:t xml:space="preserve"> </w:t>
      </w:r>
      <w:r>
        <w:t>response</w:t>
      </w:r>
    </w:p>
    <w:p w14:paraId="5D4997F5" w14:textId="77777777" w:rsidR="006367CB" w:rsidRDefault="00261C8E">
      <w:pPr>
        <w:pStyle w:val="ListParagraph"/>
        <w:numPr>
          <w:ilvl w:val="1"/>
          <w:numId w:val="1"/>
        </w:numPr>
        <w:tabs>
          <w:tab w:val="left" w:pos="1000"/>
          <w:tab w:val="left" w:pos="1001"/>
        </w:tabs>
      </w:pPr>
      <w:r>
        <w:t>saying whether any initial enquiries have been</w:t>
      </w:r>
      <w:r>
        <w:rPr>
          <w:spacing w:val="-15"/>
        </w:rPr>
        <w:t xml:space="preserve"> </w:t>
      </w:r>
      <w:r>
        <w:t>made</w:t>
      </w:r>
    </w:p>
    <w:p w14:paraId="6B576911" w14:textId="77777777" w:rsidR="006367CB" w:rsidRDefault="00261C8E">
      <w:pPr>
        <w:pStyle w:val="ListParagraph"/>
        <w:numPr>
          <w:ilvl w:val="1"/>
          <w:numId w:val="1"/>
        </w:numPr>
        <w:tabs>
          <w:tab w:val="left" w:pos="1000"/>
          <w:tab w:val="left" w:pos="1001"/>
        </w:tabs>
        <w:spacing w:before="13"/>
      </w:pPr>
      <w:r>
        <w:t>supplying information on support available to the employee</w:t>
      </w:r>
      <w:r>
        <w:rPr>
          <w:spacing w:val="-25"/>
        </w:rPr>
        <w:t xml:space="preserve"> </w:t>
      </w:r>
      <w:r>
        <w:t>and</w:t>
      </w:r>
    </w:p>
    <w:p w14:paraId="1366B3EE" w14:textId="77777777" w:rsidR="006367CB" w:rsidRDefault="00261C8E">
      <w:pPr>
        <w:pStyle w:val="ListParagraph"/>
        <w:numPr>
          <w:ilvl w:val="1"/>
          <w:numId w:val="1"/>
        </w:numPr>
        <w:tabs>
          <w:tab w:val="left" w:pos="1000"/>
          <w:tab w:val="left" w:pos="1001"/>
        </w:tabs>
      </w:pPr>
      <w:r>
        <w:t xml:space="preserve">saying whether further investigations will take place and if not, </w:t>
      </w:r>
      <w:r>
        <w:rPr>
          <w:spacing w:val="2"/>
        </w:rPr>
        <w:t>why</w:t>
      </w:r>
      <w:r>
        <w:rPr>
          <w:spacing w:val="-22"/>
        </w:rPr>
        <w:t xml:space="preserve"> </w:t>
      </w:r>
      <w:r>
        <w:t>not.</w:t>
      </w:r>
    </w:p>
    <w:p w14:paraId="66116396" w14:textId="77777777" w:rsidR="006367CB" w:rsidRDefault="006367CB">
      <w:pPr>
        <w:pStyle w:val="BodyText"/>
        <w:spacing w:before="10"/>
        <w:rPr>
          <w:sz w:val="21"/>
        </w:rPr>
      </w:pPr>
    </w:p>
    <w:p w14:paraId="44265F30" w14:textId="77777777" w:rsidR="006367CB" w:rsidRDefault="00261C8E">
      <w:pPr>
        <w:pStyle w:val="BodyText"/>
        <w:spacing w:line="242" w:lineRule="auto"/>
        <w:ind w:left="280" w:right="239"/>
        <w:jc w:val="both"/>
      </w:pPr>
      <w:r>
        <w:t xml:space="preserve">Subject to the provisions of the </w:t>
      </w:r>
      <w:r>
        <w:rPr>
          <w:i/>
        </w:rPr>
        <w:t>Data Protection Act (1998)</w:t>
      </w:r>
      <w:r>
        <w:t>, the employee will be informed of the final outcome of any investigation.</w:t>
      </w:r>
    </w:p>
    <w:p w14:paraId="0F1E8B48" w14:textId="77777777" w:rsidR="006367CB" w:rsidRDefault="006367CB">
      <w:pPr>
        <w:pStyle w:val="BodyText"/>
        <w:rPr>
          <w:sz w:val="24"/>
        </w:rPr>
      </w:pPr>
    </w:p>
    <w:p w14:paraId="21D210A4" w14:textId="77777777" w:rsidR="006367CB" w:rsidRDefault="00261C8E">
      <w:pPr>
        <w:pStyle w:val="Heading3"/>
        <w:spacing w:before="169"/>
        <w:ind w:left="100"/>
      </w:pPr>
      <w:bookmarkStart w:id="32" w:name="Concerns_on_the_outcome_of_the_internal_"/>
      <w:bookmarkStart w:id="33" w:name="_bookmark16"/>
      <w:bookmarkEnd w:id="32"/>
      <w:bookmarkEnd w:id="33"/>
      <w:r>
        <w:t>Concerns on the outcome of the internal investigation</w:t>
      </w:r>
    </w:p>
    <w:p w14:paraId="12D521FF" w14:textId="77777777" w:rsidR="006367CB" w:rsidRDefault="00261C8E">
      <w:pPr>
        <w:pStyle w:val="BodyText"/>
        <w:spacing w:before="42" w:line="276" w:lineRule="auto"/>
        <w:ind w:left="280" w:right="240"/>
        <w:jc w:val="both"/>
      </w:pPr>
      <w:r>
        <w:t>If you consider actions or decisions taken as a result of your raising a concern are unsafe or inappropriate, you should consult the Escalation Lead.</w:t>
      </w:r>
    </w:p>
    <w:p w14:paraId="1585F2E1" w14:textId="77777777" w:rsidR="006367CB" w:rsidRDefault="00261C8E">
      <w:pPr>
        <w:pStyle w:val="BodyText"/>
        <w:spacing w:before="198"/>
        <w:ind w:left="280"/>
      </w:pPr>
      <w:r>
        <w:t>You must be specific as to what the disagreement is about; and what you aim to achieve.</w:t>
      </w:r>
    </w:p>
    <w:p w14:paraId="4EC360E7" w14:textId="77777777" w:rsidR="006367CB" w:rsidRDefault="006367CB">
      <w:pPr>
        <w:pStyle w:val="BodyText"/>
        <w:spacing w:before="7"/>
        <w:rPr>
          <w:sz w:val="20"/>
        </w:rPr>
      </w:pPr>
    </w:p>
    <w:p w14:paraId="38695C7A" w14:textId="77777777" w:rsidR="006367CB" w:rsidRDefault="00261C8E">
      <w:pPr>
        <w:pStyle w:val="BodyText"/>
        <w:spacing w:line="276" w:lineRule="auto"/>
        <w:ind w:left="280" w:right="241"/>
        <w:jc w:val="both"/>
      </w:pPr>
      <w:r>
        <w:t>Where the concern remains unresolved, the Escalation Lead will agree with you an arbitration procedure to assist in discussion and resolution.</w:t>
      </w:r>
    </w:p>
    <w:p w14:paraId="3D0D9700" w14:textId="77777777" w:rsidR="006367CB" w:rsidRDefault="006367CB">
      <w:pPr>
        <w:pStyle w:val="BodyText"/>
        <w:rPr>
          <w:sz w:val="24"/>
        </w:rPr>
      </w:pPr>
    </w:p>
    <w:p w14:paraId="4D66BD4E" w14:textId="77777777" w:rsidR="006367CB" w:rsidRDefault="006367CB">
      <w:pPr>
        <w:pStyle w:val="BodyText"/>
        <w:rPr>
          <w:sz w:val="24"/>
        </w:rPr>
      </w:pPr>
    </w:p>
    <w:p w14:paraId="79793F29" w14:textId="77777777" w:rsidR="006367CB" w:rsidRDefault="006367CB">
      <w:pPr>
        <w:pStyle w:val="BodyText"/>
        <w:rPr>
          <w:sz w:val="31"/>
        </w:rPr>
      </w:pPr>
    </w:p>
    <w:p w14:paraId="3B790254" w14:textId="77777777" w:rsidR="00E83E8B" w:rsidRDefault="00E83E8B">
      <w:pPr>
        <w:pStyle w:val="Heading3"/>
        <w:ind w:left="100"/>
      </w:pPr>
      <w:bookmarkStart w:id="34" w:name="Procedure_as_Summarised_in_the_GC_Staff_"/>
      <w:bookmarkStart w:id="35" w:name="_bookmark17"/>
      <w:bookmarkEnd w:id="34"/>
      <w:bookmarkEnd w:id="35"/>
    </w:p>
    <w:p w14:paraId="2C5B22DD" w14:textId="77777777" w:rsidR="00E83E8B" w:rsidRDefault="00E83E8B">
      <w:pPr>
        <w:pStyle w:val="Heading3"/>
        <w:ind w:left="100"/>
      </w:pPr>
    </w:p>
    <w:p w14:paraId="3F5543AA" w14:textId="77777777" w:rsidR="00E83E8B" w:rsidRDefault="00E83E8B">
      <w:pPr>
        <w:pStyle w:val="Heading3"/>
        <w:ind w:left="100"/>
      </w:pPr>
    </w:p>
    <w:p w14:paraId="4511A042" w14:textId="77777777" w:rsidR="00E83E8B" w:rsidRDefault="00E83E8B">
      <w:pPr>
        <w:pStyle w:val="Heading3"/>
        <w:ind w:left="100"/>
      </w:pPr>
    </w:p>
    <w:p w14:paraId="503DD31A" w14:textId="77777777" w:rsidR="00E83E8B" w:rsidRDefault="00E83E8B">
      <w:pPr>
        <w:pStyle w:val="Heading3"/>
        <w:ind w:left="100"/>
      </w:pPr>
    </w:p>
    <w:p w14:paraId="6ED85F17" w14:textId="77777777" w:rsidR="006367CB" w:rsidRDefault="006367CB">
      <w:pPr>
        <w:sectPr w:rsidR="006367CB">
          <w:pgSz w:w="11910" w:h="16840"/>
          <w:pgMar w:top="1340" w:right="1200" w:bottom="960" w:left="1160" w:header="360" w:footer="775" w:gutter="0"/>
          <w:cols w:space="720"/>
        </w:sectPr>
      </w:pPr>
    </w:p>
    <w:p w14:paraId="7DC4DC9A" w14:textId="77777777" w:rsidR="006367CB" w:rsidRDefault="006367CB">
      <w:pPr>
        <w:pStyle w:val="BodyText"/>
        <w:rPr>
          <w:rFonts w:ascii="Times New Roman"/>
          <w:sz w:val="20"/>
        </w:rPr>
      </w:pPr>
    </w:p>
    <w:p w14:paraId="04500BD7" w14:textId="77777777" w:rsidR="006367CB" w:rsidRDefault="006367CB">
      <w:pPr>
        <w:pStyle w:val="BodyText"/>
        <w:rPr>
          <w:rFonts w:ascii="Times New Roman"/>
          <w:sz w:val="20"/>
        </w:rPr>
      </w:pPr>
    </w:p>
    <w:p w14:paraId="0DE2EF61" w14:textId="77777777" w:rsidR="006367CB" w:rsidRDefault="006367CB">
      <w:pPr>
        <w:pStyle w:val="BodyText"/>
        <w:spacing w:before="5"/>
        <w:rPr>
          <w:rFonts w:ascii="Times New Roman"/>
          <w:sz w:val="15"/>
        </w:rPr>
      </w:pPr>
    </w:p>
    <w:p w14:paraId="56061F86" w14:textId="77777777" w:rsidR="006367CB" w:rsidRDefault="00261C8E">
      <w:pPr>
        <w:pStyle w:val="BodyText"/>
        <w:ind w:left="893"/>
        <w:rPr>
          <w:rFonts w:ascii="Times New Roman"/>
          <w:sz w:val="20"/>
        </w:rPr>
      </w:pPr>
      <w:r>
        <w:rPr>
          <w:rFonts w:ascii="Times New Roman"/>
          <w:noProof/>
          <w:sz w:val="20"/>
        </w:rPr>
        <w:drawing>
          <wp:inline distT="0" distB="0" distL="0" distR="0" wp14:anchorId="43F435DD" wp14:editId="0AC3457E">
            <wp:extent cx="4744094" cy="627621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744094" cy="6276213"/>
                    </a:xfrm>
                    <a:prstGeom prst="rect">
                      <a:avLst/>
                    </a:prstGeom>
                  </pic:spPr>
                </pic:pic>
              </a:graphicData>
            </a:graphic>
          </wp:inline>
        </w:drawing>
      </w:r>
    </w:p>
    <w:sectPr w:rsidR="006367CB">
      <w:pgSz w:w="11910" w:h="16840"/>
      <w:pgMar w:top="1340" w:right="1200" w:bottom="960" w:left="1160" w:header="36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9ED8" w14:textId="77777777" w:rsidR="007A5E58" w:rsidRDefault="007A5E58">
      <w:r>
        <w:separator/>
      </w:r>
    </w:p>
  </w:endnote>
  <w:endnote w:type="continuationSeparator" w:id="0">
    <w:p w14:paraId="7F29FDA5" w14:textId="77777777" w:rsidR="007A5E58" w:rsidRDefault="007A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1278" w14:textId="77777777" w:rsidR="006367CB" w:rsidRDefault="007A5E58">
    <w:pPr>
      <w:pStyle w:val="BodyText"/>
      <w:spacing w:line="14" w:lineRule="auto"/>
      <w:rPr>
        <w:sz w:val="20"/>
      </w:rPr>
    </w:pPr>
    <w:r>
      <w:pict w14:anchorId="4DBE4BAF">
        <v:shapetype id="_x0000_t202" coordsize="21600,21600" o:spt="202" path="m,l,21600r21600,l21600,xe">
          <v:stroke joinstyle="miter"/>
          <v:path gradientshapeok="t" o:connecttype="rect"/>
        </v:shapetype>
        <v:shape id="_x0000_s1025" type="#_x0000_t202" alt="" style="position:absolute;margin-left:266.35pt;margin-top:792.25pt;width:62.3pt;height:15.45pt;z-index:-12832;mso-wrap-style:square;mso-wrap-edited:f;mso-width-percent:0;mso-height-percent:0;mso-position-horizontal-relative:page;mso-position-vertical-relative:page;mso-width-percent:0;mso-height-percent:0;v-text-anchor:top" filled="f" stroked="f">
          <v:textbox inset="0,0,0,0">
            <w:txbxContent>
              <w:p w14:paraId="647BEA11" w14:textId="77777777" w:rsidR="006367CB" w:rsidRDefault="00261C8E">
                <w:pPr>
                  <w:spacing w:before="23"/>
                  <w:ind w:left="20"/>
                  <w:rPr>
                    <w:b/>
                  </w:rPr>
                </w:pPr>
                <w:r>
                  <w:rPr>
                    <w:w w:val="95"/>
                  </w:rPr>
                  <w:t>Page</w:t>
                </w:r>
                <w:r>
                  <w:rPr>
                    <w:spacing w:val="-29"/>
                    <w:w w:val="95"/>
                  </w:rPr>
                  <w:t xml:space="preserve"> </w:t>
                </w:r>
                <w:r>
                  <w:fldChar w:fldCharType="begin"/>
                </w:r>
                <w:r>
                  <w:rPr>
                    <w:b/>
                    <w:w w:val="95"/>
                  </w:rPr>
                  <w:instrText xml:space="preserve"> PAGE </w:instrText>
                </w:r>
                <w:r>
                  <w:fldChar w:fldCharType="separate"/>
                </w:r>
                <w:r>
                  <w:t>10</w:t>
                </w:r>
                <w:r>
                  <w:fldChar w:fldCharType="end"/>
                </w:r>
                <w:r>
                  <w:rPr>
                    <w:b/>
                    <w:spacing w:val="-30"/>
                    <w:w w:val="95"/>
                  </w:rPr>
                  <w:t xml:space="preserve"> </w:t>
                </w:r>
                <w:r>
                  <w:rPr>
                    <w:w w:val="95"/>
                  </w:rPr>
                  <w:t>of</w:t>
                </w:r>
                <w:r>
                  <w:rPr>
                    <w:spacing w:val="-30"/>
                    <w:w w:val="95"/>
                  </w:rPr>
                  <w:t xml:space="preserve"> </w:t>
                </w:r>
                <w:r>
                  <w:rPr>
                    <w:b/>
                    <w:w w:val="95"/>
                  </w:rP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2139" w14:textId="77777777" w:rsidR="007A5E58" w:rsidRDefault="007A5E58">
      <w:r>
        <w:separator/>
      </w:r>
    </w:p>
  </w:footnote>
  <w:footnote w:type="continuationSeparator" w:id="0">
    <w:p w14:paraId="7E4E08AF" w14:textId="77777777" w:rsidR="007A5E58" w:rsidRDefault="007A5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81FC" w14:textId="77777777" w:rsidR="006367CB" w:rsidRDefault="00E83E8B">
    <w:pPr>
      <w:pStyle w:val="BodyText"/>
      <w:spacing w:line="14" w:lineRule="auto"/>
      <w:rPr>
        <w:sz w:val="20"/>
      </w:rPr>
    </w:pPr>
    <w:r>
      <w:rPr>
        <w:noProof/>
      </w:rPr>
      <w:drawing>
        <wp:inline distT="0" distB="0" distL="0" distR="0" wp14:anchorId="1C795B75" wp14:editId="76B66906">
          <wp:extent cx="1097723" cy="855879"/>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F Logo 3.jpg"/>
                  <pic:cNvPicPr/>
                </pic:nvPicPr>
                <pic:blipFill>
                  <a:blip r:embed="rId1">
                    <a:extLst>
                      <a:ext uri="{28A0092B-C50C-407E-A947-70E740481C1C}">
                        <a14:useLocalDpi xmlns:a14="http://schemas.microsoft.com/office/drawing/2010/main" val="0"/>
                      </a:ext>
                    </a:extLst>
                  </a:blip>
                  <a:stretch>
                    <a:fillRect/>
                  </a:stretch>
                </pic:blipFill>
                <pic:spPr>
                  <a:xfrm>
                    <a:off x="0" y="0"/>
                    <a:ext cx="1106504" cy="862725"/>
                  </a:xfrm>
                  <a:prstGeom prst="rect">
                    <a:avLst/>
                  </a:prstGeom>
                </pic:spPr>
              </pic:pic>
            </a:graphicData>
          </a:graphic>
        </wp:inline>
      </w:drawing>
    </w:r>
    <w:r w:rsidR="007A5E58">
      <w:pict w14:anchorId="4EE7FCFF">
        <v:shapetype id="_x0000_t202" coordsize="21600,21600" o:spt="202" path="m,l,21600r21600,l21600,xe">
          <v:stroke joinstyle="miter"/>
          <v:path gradientshapeok="t" o:connecttype="rect"/>
        </v:shapetype>
        <v:shape id="_x0000_s1026" type="#_x0000_t202" alt="" style="position:absolute;margin-left:450.95pt;margin-top:34.3pt;width:73.6pt;height:15.45pt;z-index:-12856;mso-wrap-style:square;mso-wrap-edited:f;mso-width-percent:0;mso-height-percent:0;mso-position-horizontal-relative:page;mso-position-vertical-relative:page;mso-width-percent:0;mso-height-percent:0;v-text-anchor:top" filled="f" stroked="f">
          <v:textbox inset="0,0,0,0">
            <w:txbxContent>
              <w:p w14:paraId="4044D110" w14:textId="77777777" w:rsidR="006367CB" w:rsidRDefault="00261C8E">
                <w:pPr>
                  <w:spacing w:before="23"/>
                  <w:ind w:left="20"/>
                  <w:rPr>
                    <w:b/>
                  </w:rPr>
                </w:pPr>
                <w:r>
                  <w:rPr>
                    <w:b/>
                    <w:w w:val="85"/>
                  </w:rPr>
                  <w:t>Whistleblowing</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D6D"/>
    <w:multiLevelType w:val="hybridMultilevel"/>
    <w:tmpl w:val="842E42BC"/>
    <w:lvl w:ilvl="0" w:tplc="8DA8E250">
      <w:start w:val="1"/>
      <w:numFmt w:val="decimal"/>
      <w:lvlText w:val="%1."/>
      <w:lvlJc w:val="left"/>
      <w:pPr>
        <w:ind w:left="721" w:hanging="441"/>
        <w:jc w:val="left"/>
      </w:pPr>
      <w:rPr>
        <w:rFonts w:ascii="Arial" w:eastAsia="Arial" w:hAnsi="Arial" w:cs="Arial" w:hint="default"/>
        <w:b/>
        <w:bCs/>
        <w:spacing w:val="-2"/>
        <w:w w:val="99"/>
        <w:sz w:val="24"/>
        <w:szCs w:val="24"/>
        <w:lang w:val="en-US" w:eastAsia="en-US" w:bidi="en-US"/>
      </w:rPr>
    </w:lvl>
    <w:lvl w:ilvl="1" w:tplc="A420EF24">
      <w:numFmt w:val="bullet"/>
      <w:lvlText w:val="•"/>
      <w:lvlJc w:val="left"/>
      <w:pPr>
        <w:ind w:left="1602" w:hanging="441"/>
      </w:pPr>
      <w:rPr>
        <w:rFonts w:hint="default"/>
        <w:lang w:val="en-US" w:eastAsia="en-US" w:bidi="en-US"/>
      </w:rPr>
    </w:lvl>
    <w:lvl w:ilvl="2" w:tplc="F8184640">
      <w:numFmt w:val="bullet"/>
      <w:lvlText w:val="•"/>
      <w:lvlJc w:val="left"/>
      <w:pPr>
        <w:ind w:left="2485" w:hanging="441"/>
      </w:pPr>
      <w:rPr>
        <w:rFonts w:hint="default"/>
        <w:lang w:val="en-US" w:eastAsia="en-US" w:bidi="en-US"/>
      </w:rPr>
    </w:lvl>
    <w:lvl w:ilvl="3" w:tplc="7C3C6F84">
      <w:numFmt w:val="bullet"/>
      <w:lvlText w:val="•"/>
      <w:lvlJc w:val="left"/>
      <w:pPr>
        <w:ind w:left="3367" w:hanging="441"/>
      </w:pPr>
      <w:rPr>
        <w:rFonts w:hint="default"/>
        <w:lang w:val="en-US" w:eastAsia="en-US" w:bidi="en-US"/>
      </w:rPr>
    </w:lvl>
    <w:lvl w:ilvl="4" w:tplc="A950FCBA">
      <w:numFmt w:val="bullet"/>
      <w:lvlText w:val="•"/>
      <w:lvlJc w:val="left"/>
      <w:pPr>
        <w:ind w:left="4250" w:hanging="441"/>
      </w:pPr>
      <w:rPr>
        <w:rFonts w:hint="default"/>
        <w:lang w:val="en-US" w:eastAsia="en-US" w:bidi="en-US"/>
      </w:rPr>
    </w:lvl>
    <w:lvl w:ilvl="5" w:tplc="172AF5E8">
      <w:numFmt w:val="bullet"/>
      <w:lvlText w:val="•"/>
      <w:lvlJc w:val="left"/>
      <w:pPr>
        <w:ind w:left="5132" w:hanging="441"/>
      </w:pPr>
      <w:rPr>
        <w:rFonts w:hint="default"/>
        <w:lang w:val="en-US" w:eastAsia="en-US" w:bidi="en-US"/>
      </w:rPr>
    </w:lvl>
    <w:lvl w:ilvl="6" w:tplc="5EB80B9A">
      <w:numFmt w:val="bullet"/>
      <w:lvlText w:val="•"/>
      <w:lvlJc w:val="left"/>
      <w:pPr>
        <w:ind w:left="6015" w:hanging="441"/>
      </w:pPr>
      <w:rPr>
        <w:rFonts w:hint="default"/>
        <w:lang w:val="en-US" w:eastAsia="en-US" w:bidi="en-US"/>
      </w:rPr>
    </w:lvl>
    <w:lvl w:ilvl="7" w:tplc="7442995C">
      <w:numFmt w:val="bullet"/>
      <w:lvlText w:val="•"/>
      <w:lvlJc w:val="left"/>
      <w:pPr>
        <w:ind w:left="6897" w:hanging="441"/>
      </w:pPr>
      <w:rPr>
        <w:rFonts w:hint="default"/>
        <w:lang w:val="en-US" w:eastAsia="en-US" w:bidi="en-US"/>
      </w:rPr>
    </w:lvl>
    <w:lvl w:ilvl="8" w:tplc="F0E88AAE">
      <w:numFmt w:val="bullet"/>
      <w:lvlText w:val="•"/>
      <w:lvlJc w:val="left"/>
      <w:pPr>
        <w:ind w:left="7780" w:hanging="441"/>
      </w:pPr>
      <w:rPr>
        <w:rFonts w:hint="default"/>
        <w:lang w:val="en-US" w:eastAsia="en-US" w:bidi="en-US"/>
      </w:rPr>
    </w:lvl>
  </w:abstractNum>
  <w:abstractNum w:abstractNumId="1" w15:restartNumberingAfterBreak="0">
    <w:nsid w:val="42CB14DB"/>
    <w:multiLevelType w:val="hybridMultilevel"/>
    <w:tmpl w:val="AED8048A"/>
    <w:lvl w:ilvl="0" w:tplc="9716A51A">
      <w:start w:val="1"/>
      <w:numFmt w:val="decimal"/>
      <w:lvlText w:val="%1."/>
      <w:lvlJc w:val="left"/>
      <w:pPr>
        <w:ind w:left="641" w:hanging="361"/>
        <w:jc w:val="left"/>
      </w:pPr>
      <w:rPr>
        <w:rFonts w:ascii="Arial" w:eastAsia="Arial" w:hAnsi="Arial" w:cs="Arial" w:hint="default"/>
        <w:b/>
        <w:bCs/>
        <w:spacing w:val="-2"/>
        <w:w w:val="99"/>
        <w:sz w:val="24"/>
        <w:szCs w:val="24"/>
        <w:lang w:val="en-US" w:eastAsia="en-US" w:bidi="en-US"/>
      </w:rPr>
    </w:lvl>
    <w:lvl w:ilvl="1" w:tplc="61C06BA6">
      <w:numFmt w:val="bullet"/>
      <w:lvlText w:val="•"/>
      <w:lvlJc w:val="left"/>
      <w:pPr>
        <w:ind w:left="1001" w:hanging="360"/>
      </w:pPr>
      <w:rPr>
        <w:rFonts w:hint="default"/>
        <w:w w:val="131"/>
        <w:lang w:val="en-US" w:eastAsia="en-US" w:bidi="en-US"/>
      </w:rPr>
    </w:lvl>
    <w:lvl w:ilvl="2" w:tplc="39B2DD32">
      <w:numFmt w:val="bullet"/>
      <w:lvlText w:val="•"/>
      <w:lvlJc w:val="left"/>
      <w:pPr>
        <w:ind w:left="1949" w:hanging="360"/>
      </w:pPr>
      <w:rPr>
        <w:rFonts w:hint="default"/>
        <w:lang w:val="en-US" w:eastAsia="en-US" w:bidi="en-US"/>
      </w:rPr>
    </w:lvl>
    <w:lvl w:ilvl="3" w:tplc="4A0C2E82">
      <w:numFmt w:val="bullet"/>
      <w:lvlText w:val="•"/>
      <w:lvlJc w:val="left"/>
      <w:pPr>
        <w:ind w:left="2898" w:hanging="360"/>
      </w:pPr>
      <w:rPr>
        <w:rFonts w:hint="default"/>
        <w:lang w:val="en-US" w:eastAsia="en-US" w:bidi="en-US"/>
      </w:rPr>
    </w:lvl>
    <w:lvl w:ilvl="4" w:tplc="8CF89E94">
      <w:numFmt w:val="bullet"/>
      <w:lvlText w:val="•"/>
      <w:lvlJc w:val="left"/>
      <w:pPr>
        <w:ind w:left="3848" w:hanging="360"/>
      </w:pPr>
      <w:rPr>
        <w:rFonts w:hint="default"/>
        <w:lang w:val="en-US" w:eastAsia="en-US" w:bidi="en-US"/>
      </w:rPr>
    </w:lvl>
    <w:lvl w:ilvl="5" w:tplc="FDF8A7B0">
      <w:numFmt w:val="bullet"/>
      <w:lvlText w:val="•"/>
      <w:lvlJc w:val="left"/>
      <w:pPr>
        <w:ind w:left="4797" w:hanging="360"/>
      </w:pPr>
      <w:rPr>
        <w:rFonts w:hint="default"/>
        <w:lang w:val="en-US" w:eastAsia="en-US" w:bidi="en-US"/>
      </w:rPr>
    </w:lvl>
    <w:lvl w:ilvl="6" w:tplc="76B2E690">
      <w:numFmt w:val="bullet"/>
      <w:lvlText w:val="•"/>
      <w:lvlJc w:val="left"/>
      <w:pPr>
        <w:ind w:left="5747" w:hanging="360"/>
      </w:pPr>
      <w:rPr>
        <w:rFonts w:hint="default"/>
        <w:lang w:val="en-US" w:eastAsia="en-US" w:bidi="en-US"/>
      </w:rPr>
    </w:lvl>
    <w:lvl w:ilvl="7" w:tplc="AED83822">
      <w:numFmt w:val="bullet"/>
      <w:lvlText w:val="•"/>
      <w:lvlJc w:val="left"/>
      <w:pPr>
        <w:ind w:left="6696" w:hanging="360"/>
      </w:pPr>
      <w:rPr>
        <w:rFonts w:hint="default"/>
        <w:lang w:val="en-US" w:eastAsia="en-US" w:bidi="en-US"/>
      </w:rPr>
    </w:lvl>
    <w:lvl w:ilvl="8" w:tplc="DD16534C">
      <w:numFmt w:val="bullet"/>
      <w:lvlText w:val="•"/>
      <w:lvlJc w:val="left"/>
      <w:pPr>
        <w:ind w:left="7646" w:hanging="360"/>
      </w:pPr>
      <w:rPr>
        <w:rFonts w:hint="default"/>
        <w:lang w:val="en-US" w:eastAsia="en-US" w:bidi="en-US"/>
      </w:rPr>
    </w:lvl>
  </w:abstractNum>
  <w:num w:numId="1" w16cid:durableId="2055275971">
    <w:abstractNumId w:val="1"/>
  </w:num>
  <w:num w:numId="2" w16cid:durableId="1264220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367CB"/>
    <w:rsid w:val="00097A15"/>
    <w:rsid w:val="00261C8E"/>
    <w:rsid w:val="006367CB"/>
    <w:rsid w:val="007A5E58"/>
    <w:rsid w:val="00E8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712D5"/>
  <w15:docId w15:val="{2A3AC060-9CCC-9F4C-B83F-13DBF62A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641" w:hanging="361"/>
      <w:jc w:val="both"/>
      <w:outlineLvl w:val="0"/>
    </w:pPr>
    <w:rPr>
      <w:b/>
      <w:bCs/>
      <w:sz w:val="24"/>
      <w:szCs w:val="24"/>
    </w:rPr>
  </w:style>
  <w:style w:type="paragraph" w:styleId="Heading2">
    <w:name w:val="heading 2"/>
    <w:basedOn w:val="Normal"/>
    <w:uiPriority w:val="9"/>
    <w:unhideWhenUsed/>
    <w:qFormat/>
    <w:pPr>
      <w:ind w:left="280"/>
      <w:jc w:val="both"/>
      <w:outlineLvl w:val="1"/>
    </w:pPr>
    <w:rPr>
      <w:sz w:val="23"/>
      <w:szCs w:val="23"/>
    </w:rPr>
  </w:style>
  <w:style w:type="paragraph" w:styleId="Heading3">
    <w:name w:val="heading 3"/>
    <w:basedOn w:val="Normal"/>
    <w:uiPriority w:val="9"/>
    <w:unhideWhenUsed/>
    <w:qFormat/>
    <w:pPr>
      <w:ind w:left="2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721" w:hanging="441"/>
    </w:pPr>
    <w:rPr>
      <w:b/>
      <w:bCs/>
      <w:sz w:val="24"/>
      <w:szCs w:val="24"/>
    </w:rPr>
  </w:style>
  <w:style w:type="paragraph" w:styleId="TOC2">
    <w:name w:val="toc 2"/>
    <w:basedOn w:val="Normal"/>
    <w:uiPriority w:val="1"/>
    <w:qFormat/>
    <w:pPr>
      <w:spacing w:before="157"/>
      <w:ind w:left="500"/>
    </w:pPr>
  </w:style>
  <w:style w:type="paragraph" w:styleId="BodyText">
    <w:name w:val="Body Text"/>
    <w:basedOn w:val="Normal"/>
    <w:uiPriority w:val="1"/>
    <w:qFormat/>
  </w:style>
  <w:style w:type="paragraph" w:styleId="ListParagraph">
    <w:name w:val="List Paragraph"/>
    <w:basedOn w:val="Normal"/>
    <w:uiPriority w:val="1"/>
    <w:qFormat/>
    <w:pPr>
      <w:spacing w:before="17"/>
      <w:ind w:left="1001" w:hanging="360"/>
    </w:pPr>
  </w:style>
  <w:style w:type="paragraph" w:customStyle="1" w:styleId="TableParagraph">
    <w:name w:val="Table Paragraph"/>
    <w:basedOn w:val="Normal"/>
    <w:uiPriority w:val="1"/>
    <w:qFormat/>
    <w:pPr>
      <w:spacing w:before="3"/>
      <w:ind w:left="110"/>
    </w:pPr>
  </w:style>
  <w:style w:type="paragraph" w:styleId="BalloonText">
    <w:name w:val="Balloon Text"/>
    <w:basedOn w:val="Normal"/>
    <w:link w:val="BalloonTextChar"/>
    <w:uiPriority w:val="99"/>
    <w:semiHidden/>
    <w:unhideWhenUsed/>
    <w:rsid w:val="00E83E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3E8B"/>
    <w:rPr>
      <w:rFonts w:ascii="Times New Roman" w:eastAsia="Arial" w:hAnsi="Times New Roman" w:cs="Times New Roman"/>
      <w:sz w:val="18"/>
      <w:szCs w:val="18"/>
      <w:lang w:bidi="en-US"/>
    </w:rPr>
  </w:style>
  <w:style w:type="paragraph" w:styleId="Header">
    <w:name w:val="header"/>
    <w:basedOn w:val="Normal"/>
    <w:link w:val="HeaderChar"/>
    <w:uiPriority w:val="99"/>
    <w:unhideWhenUsed/>
    <w:rsid w:val="00E83E8B"/>
    <w:pPr>
      <w:tabs>
        <w:tab w:val="center" w:pos="4680"/>
        <w:tab w:val="right" w:pos="9360"/>
      </w:tabs>
    </w:pPr>
  </w:style>
  <w:style w:type="character" w:customStyle="1" w:styleId="HeaderChar">
    <w:name w:val="Header Char"/>
    <w:basedOn w:val="DefaultParagraphFont"/>
    <w:link w:val="Header"/>
    <w:uiPriority w:val="99"/>
    <w:rsid w:val="00E83E8B"/>
    <w:rPr>
      <w:rFonts w:ascii="Arial" w:eastAsia="Arial" w:hAnsi="Arial" w:cs="Arial"/>
      <w:lang w:bidi="en-US"/>
    </w:rPr>
  </w:style>
  <w:style w:type="paragraph" w:styleId="Footer">
    <w:name w:val="footer"/>
    <w:basedOn w:val="Normal"/>
    <w:link w:val="FooterChar"/>
    <w:uiPriority w:val="99"/>
    <w:unhideWhenUsed/>
    <w:rsid w:val="00E83E8B"/>
    <w:pPr>
      <w:tabs>
        <w:tab w:val="center" w:pos="4680"/>
        <w:tab w:val="right" w:pos="9360"/>
      </w:tabs>
    </w:pPr>
  </w:style>
  <w:style w:type="character" w:customStyle="1" w:styleId="FooterChar">
    <w:name w:val="Footer Char"/>
    <w:basedOn w:val="DefaultParagraphFont"/>
    <w:link w:val="Footer"/>
    <w:uiPriority w:val="99"/>
    <w:rsid w:val="00E83E8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pcaw.org.uk/ad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2559</Words>
  <Characters>14591</Characters>
  <Application>Microsoft Office Word</Application>
  <DocSecurity>0</DocSecurity>
  <Lines>121</Lines>
  <Paragraphs>34</Paragraphs>
  <ScaleCrop>false</ScaleCrop>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Richards</dc:creator>
  <cp:lastModifiedBy>Jean Rolfe</cp:lastModifiedBy>
  <cp:revision>3</cp:revision>
  <dcterms:created xsi:type="dcterms:W3CDTF">2019-06-12T09:28:00Z</dcterms:created>
  <dcterms:modified xsi:type="dcterms:W3CDTF">2022-12-08T15:17:00Z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vt:lpwstr>
  </property>
  <property fmtid="{D5CDD505-2E9C-101B-9397-08002B2CF9AE}" pid="4" name="LastSaved">
    <vt:filetime>2019-06-12T00:00:00Z</vt:filetime>
  </property>
</Properties>
</file>